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607FD" w14:textId="77777777" w:rsidR="00FD33B1" w:rsidRDefault="00000000">
      <w:pPr>
        <w:rPr>
          <w:rFonts w:cstheme="minorHAnsi"/>
          <w:b/>
        </w:rPr>
      </w:pPr>
      <w:r>
        <w:rPr>
          <w:noProof/>
        </w:rPr>
        <w:drawing>
          <wp:inline distT="0" distB="0" distL="0" distR="0" wp14:anchorId="71B75AEE" wp14:editId="22284D9B">
            <wp:extent cx="1390650" cy="907415"/>
            <wp:effectExtent l="0" t="0" r="0" b="6985"/>
            <wp:docPr id="14" name="Image 16"/>
            <wp:cNvGraphicFramePr/>
            <a:graphic xmlns:a="http://schemas.openxmlformats.org/drawingml/2006/main">
              <a:graphicData uri="http://schemas.openxmlformats.org/drawingml/2006/picture">
                <pic:pic xmlns:pic="http://schemas.openxmlformats.org/drawingml/2006/picture">
                  <pic:nvPicPr>
                    <pic:cNvPr id="14" name="Image 16"/>
                    <pic:cNvPicPr/>
                  </pic:nvPicPr>
                  <pic:blipFill>
                    <a:blip r:embed="rId7" cstate="print"/>
                    <a:stretch>
                      <a:fillRect/>
                    </a:stretch>
                  </pic:blipFill>
                  <pic:spPr>
                    <a:xfrm>
                      <a:off x="0" y="0"/>
                      <a:ext cx="1415310" cy="923845"/>
                    </a:xfrm>
                    <a:prstGeom prst="rect">
                      <a:avLst/>
                    </a:prstGeom>
                  </pic:spPr>
                </pic:pic>
              </a:graphicData>
            </a:graphic>
          </wp:inline>
        </w:drawing>
      </w:r>
      <w:r>
        <w:rPr>
          <w:rFonts w:cstheme="minorHAnsi"/>
          <w:b/>
        </w:rPr>
        <w:t>Grassroots Initiative for Strengthening Community Resilience</w:t>
      </w:r>
    </w:p>
    <w:p w14:paraId="2CED50D9" w14:textId="77777777" w:rsidR="00FD33B1" w:rsidRDefault="00000000">
      <w:pPr>
        <w:rPr>
          <w:rFonts w:cstheme="minorHAnsi"/>
          <w:b/>
        </w:rPr>
      </w:pPr>
      <w:r>
        <w:rPr>
          <w:rFonts w:cstheme="minorHAnsi"/>
          <w:b/>
        </w:rPr>
        <w:t xml:space="preserve">                                     Plot No 174 Adamawa Street off Damboa Road Maiduguri Borno State</w:t>
      </w:r>
    </w:p>
    <w:p w14:paraId="274369CD" w14:textId="77777777" w:rsidR="00FD33B1" w:rsidRDefault="00000000">
      <w:pPr>
        <w:rPr>
          <w:rFonts w:cstheme="minorHAnsi"/>
          <w:b/>
        </w:rPr>
      </w:pPr>
      <w:r>
        <w:rPr>
          <w:rFonts w:cstheme="minorHAnsi"/>
          <w:b/>
        </w:rPr>
        <w:t xml:space="preserve">                                                                          Invitation to Bid (ITB)  </w:t>
      </w:r>
    </w:p>
    <w:p w14:paraId="603EB690" w14:textId="77777777" w:rsidR="00FD33B1" w:rsidRDefault="00000000">
      <w:pPr>
        <w:rPr>
          <w:rFonts w:cstheme="minorHAnsi"/>
          <w:b/>
        </w:rPr>
      </w:pPr>
      <w:r>
        <w:rPr>
          <w:rFonts w:cstheme="minorHAnsi"/>
          <w:b/>
        </w:rPr>
        <w:t xml:space="preserve">                                                          ITB/NG/MAI/USG/GISCOR/2025/09/004 </w:t>
      </w:r>
    </w:p>
    <w:p w14:paraId="60EE8B07" w14:textId="77777777" w:rsidR="00FD33B1" w:rsidRDefault="00000000">
      <w:pPr>
        <w:rPr>
          <w:rFonts w:cstheme="minorHAnsi"/>
          <w:b/>
        </w:rPr>
      </w:pPr>
      <w:r>
        <w:rPr>
          <w:rFonts w:cstheme="minorHAnsi"/>
          <w:b/>
          <w:color w:val="4472C4" w:themeColor="accent5"/>
        </w:rPr>
        <w:t>Date Issued</w:t>
      </w:r>
      <w:r>
        <w:rPr>
          <w:rFonts w:cstheme="minorHAnsi"/>
          <w:b/>
        </w:rPr>
        <w:t>: 29th September, 2025.</w:t>
      </w:r>
    </w:p>
    <w:p w14:paraId="3A5867C8" w14:textId="77777777" w:rsidR="00FD33B1" w:rsidRDefault="00FD33B1">
      <w:pPr>
        <w:rPr>
          <w:rFonts w:cstheme="minorHAnsi"/>
        </w:rPr>
      </w:pPr>
    </w:p>
    <w:p w14:paraId="6C922E22" w14:textId="77777777" w:rsidR="00FD33B1" w:rsidRDefault="00000000">
      <w:pPr>
        <w:rPr>
          <w:rFonts w:cstheme="minorHAnsi"/>
          <w:b/>
        </w:rPr>
      </w:pPr>
      <w:r>
        <w:rPr>
          <w:rFonts w:cstheme="minorHAnsi"/>
          <w:b/>
          <w:color w:val="4472C4" w:themeColor="accent5"/>
        </w:rPr>
        <w:t>Subject:</w:t>
      </w:r>
      <w:r>
        <w:rPr>
          <w:rFonts w:cstheme="minorHAnsi"/>
          <w:b/>
        </w:rPr>
        <w:t xml:space="preserve"> </w:t>
      </w:r>
    </w:p>
    <w:p w14:paraId="3F00BD52" w14:textId="77777777" w:rsidR="00FD33B1" w:rsidRDefault="00000000">
      <w:pPr>
        <w:rPr>
          <w:rFonts w:cstheme="minorHAnsi"/>
        </w:rPr>
      </w:pPr>
      <w:r>
        <w:rPr>
          <w:rFonts w:cstheme="minorHAnsi"/>
          <w:b/>
        </w:rPr>
        <w:t>Invitation to Bid for the Supply of startup kits (Vocational Skill Beneficiaries)  (lot 1) and Dignity kit (Lot 2)</w:t>
      </w:r>
    </w:p>
    <w:p w14:paraId="1A6BCD15" w14:textId="77777777" w:rsidR="00FD33B1" w:rsidRDefault="00000000">
      <w:pPr>
        <w:rPr>
          <w:rFonts w:cstheme="minorHAnsi"/>
          <w:b/>
          <w:color w:val="4472C4" w:themeColor="accent5"/>
        </w:rPr>
      </w:pPr>
      <w:r>
        <w:rPr>
          <w:rFonts w:cstheme="minorHAnsi"/>
          <w:b/>
          <w:color w:val="4472C4" w:themeColor="accent5"/>
        </w:rPr>
        <w:t xml:space="preserve">1. Introduction </w:t>
      </w:r>
    </w:p>
    <w:p w14:paraId="34A74D63" w14:textId="77777777" w:rsidR="00FD33B1" w:rsidRDefault="00000000">
      <w:pPr>
        <w:rPr>
          <w:rFonts w:cstheme="minorHAnsi"/>
        </w:rPr>
      </w:pPr>
      <w:r>
        <w:rPr>
          <w:rFonts w:cstheme="minorHAnsi"/>
        </w:rPr>
        <w:t>Grassroots Initiative for Strengthening Community Resilience (GISCOR) is a national humanitarian and developmental organization that is non-governmental, non-profit, and non-political currently actively presence</w:t>
      </w:r>
      <w:r>
        <w:rPr>
          <w:rFonts w:cstheme="minorHAnsi"/>
          <w:spacing w:val="40"/>
        </w:rPr>
        <w:t xml:space="preserve"> </w:t>
      </w:r>
      <w:r>
        <w:rPr>
          <w:rFonts w:cstheme="minorHAnsi"/>
        </w:rPr>
        <w:t>in the North-Eastern and Northwestern Nigeria is geared towards strengthening the resilience of affected population due to conflict and natural disasters hereby invite qualified and reputable vendors to submit sealed bids for the supply of:</w:t>
      </w:r>
    </w:p>
    <w:p w14:paraId="11508FA2" w14:textId="77777777" w:rsidR="00FD33B1" w:rsidRDefault="00000000">
      <w:pPr>
        <w:rPr>
          <w:rFonts w:cstheme="minorHAnsi"/>
          <w:b/>
        </w:rPr>
      </w:pPr>
      <w:r>
        <w:rPr>
          <w:rFonts w:cstheme="minorHAnsi"/>
          <w:b/>
        </w:rPr>
        <w:t xml:space="preserve">- Lot 1: the Supply of quantity for startup kits (Vocational Skill Beneficiaries) to </w:t>
      </w:r>
      <w:proofErr w:type="spellStart"/>
      <w:r>
        <w:rPr>
          <w:rFonts w:cstheme="minorHAnsi"/>
          <w:b/>
        </w:rPr>
        <w:t>Monguno</w:t>
      </w:r>
      <w:proofErr w:type="spellEnd"/>
      <w:r>
        <w:rPr>
          <w:rFonts w:cstheme="minorHAnsi"/>
          <w:b/>
        </w:rPr>
        <w:t>, Bama, MMC and Jere</w:t>
      </w:r>
    </w:p>
    <w:p w14:paraId="5AA2E3F6" w14:textId="77777777" w:rsidR="00FD33B1" w:rsidRDefault="00000000">
      <w:pPr>
        <w:rPr>
          <w:rFonts w:cstheme="minorHAnsi"/>
          <w:b/>
        </w:rPr>
      </w:pPr>
      <w:r>
        <w:rPr>
          <w:rFonts w:cstheme="minorHAnsi"/>
          <w:b/>
        </w:rPr>
        <w:t xml:space="preserve">- Lot 2: Supply of dignity kits to </w:t>
      </w:r>
      <w:proofErr w:type="spellStart"/>
      <w:r>
        <w:rPr>
          <w:rFonts w:cstheme="minorHAnsi"/>
          <w:b/>
        </w:rPr>
        <w:t>Monguno</w:t>
      </w:r>
      <w:proofErr w:type="spellEnd"/>
      <w:r>
        <w:rPr>
          <w:rFonts w:cstheme="minorHAnsi"/>
          <w:b/>
        </w:rPr>
        <w:t>, Bama, MMC and Jere</w:t>
      </w:r>
    </w:p>
    <w:p w14:paraId="3610315B" w14:textId="77777777" w:rsidR="00FD33B1" w:rsidRDefault="00000000">
      <w:pPr>
        <w:rPr>
          <w:rFonts w:cstheme="minorHAnsi"/>
        </w:rPr>
      </w:pPr>
      <w:r>
        <w:rPr>
          <w:rFonts w:cstheme="minorHAnsi"/>
        </w:rPr>
        <w:t>Bidders may apply for one or both lots. Each lot will be evaluated independently.</w:t>
      </w:r>
    </w:p>
    <w:p w14:paraId="2642337F" w14:textId="77777777" w:rsidR="00FD33B1" w:rsidRDefault="00000000">
      <w:pPr>
        <w:rPr>
          <w:rFonts w:cstheme="minorHAnsi"/>
          <w:b/>
          <w:color w:val="4472C4" w:themeColor="accent5"/>
        </w:rPr>
      </w:pPr>
      <w:r>
        <w:rPr>
          <w:rFonts w:cstheme="minorHAnsi"/>
          <w:b/>
          <w:color w:val="4472C4" w:themeColor="accent5"/>
        </w:rPr>
        <w:t xml:space="preserve"> 2. Scope of Work</w:t>
      </w:r>
    </w:p>
    <w:p w14:paraId="54BE54E5" w14:textId="77777777" w:rsidR="00FD33B1" w:rsidRDefault="00000000">
      <w:pPr>
        <w:rPr>
          <w:rFonts w:cstheme="minorHAnsi"/>
        </w:rPr>
      </w:pPr>
      <w:r>
        <w:rPr>
          <w:rFonts w:cstheme="minorHAnsi"/>
          <w:b/>
        </w:rPr>
        <w:t>- Lot 1:</w:t>
      </w:r>
      <w:r>
        <w:rPr>
          <w:rFonts w:cstheme="minorHAnsi"/>
        </w:rPr>
        <w:t xml:space="preserve">  Includes liquid soap and Vaseline chemicals, pasta and sawing machines, perfume and cap making items, 50kg of Flour and groundnut seed</w:t>
      </w:r>
    </w:p>
    <w:p w14:paraId="24CBB327" w14:textId="77777777" w:rsidR="00FD33B1" w:rsidRDefault="00000000">
      <w:pPr>
        <w:rPr>
          <w:rFonts w:cstheme="minorHAnsi"/>
          <w:bCs/>
        </w:rPr>
      </w:pPr>
      <w:r>
        <w:rPr>
          <w:rFonts w:cstheme="minorHAnsi"/>
          <w:b/>
        </w:rPr>
        <w:t xml:space="preserve">- Lot 2: </w:t>
      </w:r>
      <w:r>
        <w:rPr>
          <w:rFonts w:cstheme="minorHAnsi"/>
          <w:bCs/>
        </w:rPr>
        <w:t>Includes Wrapper, sanitary pad, Tower, plastic Mat, torchlight, packaging bag ETC.</w:t>
      </w:r>
    </w:p>
    <w:p w14:paraId="35A4B077" w14:textId="77777777" w:rsidR="00FD33B1" w:rsidRDefault="00FD33B1">
      <w:pPr>
        <w:rPr>
          <w:rFonts w:cstheme="minorHAnsi"/>
        </w:rPr>
      </w:pPr>
    </w:p>
    <w:p w14:paraId="0A12A225" w14:textId="7052E61E" w:rsidR="00FD33B1" w:rsidRDefault="00000000">
      <w:pPr>
        <w:rPr>
          <w:rFonts w:cstheme="minorHAnsi"/>
          <w:b/>
          <w:color w:val="5B9BD5" w:themeColor="accent1"/>
        </w:rPr>
      </w:pPr>
      <w:r>
        <w:rPr>
          <w:rFonts w:cstheme="minorHAnsi"/>
        </w:rPr>
        <w:t xml:space="preserve">Detailed specifications are provided in the bidding document in </w:t>
      </w:r>
      <w:r>
        <w:rPr>
          <w:rFonts w:cstheme="minorHAnsi"/>
          <w:b/>
        </w:rPr>
        <w:t>annex B</w:t>
      </w:r>
      <w:r>
        <w:rPr>
          <w:rFonts w:cstheme="minorHAnsi"/>
        </w:rPr>
        <w:t xml:space="preserve"> which can be downloaded via this </w:t>
      </w:r>
      <w:hyperlink r:id="rId8" w:history="1">
        <w:r w:rsidR="00F90C1A" w:rsidRPr="001C6B81">
          <w:rPr>
            <w:rStyle w:val="Hyperlink"/>
            <w:rFonts w:cstheme="minorHAnsi"/>
          </w:rPr>
          <w:t>https://giscor.org/tender/</w:t>
        </w:r>
      </w:hyperlink>
      <w:r w:rsidR="00F90C1A">
        <w:rPr>
          <w:rFonts w:cstheme="minorHAnsi"/>
          <w:color w:val="FF0000"/>
        </w:rPr>
        <w:tab/>
      </w:r>
    </w:p>
    <w:p w14:paraId="07E321EA" w14:textId="77777777" w:rsidR="00FD33B1" w:rsidRDefault="00000000">
      <w:pPr>
        <w:rPr>
          <w:rFonts w:cstheme="minorHAnsi"/>
          <w:b/>
          <w:color w:val="4472C4" w:themeColor="accent5"/>
        </w:rPr>
      </w:pPr>
      <w:r>
        <w:rPr>
          <w:rFonts w:cstheme="minorHAnsi"/>
          <w:b/>
          <w:color w:val="4472C4" w:themeColor="accent5"/>
        </w:rPr>
        <w:t xml:space="preserve">3. </w:t>
      </w:r>
      <w:r>
        <w:rPr>
          <w:rFonts w:cstheme="minorHAnsi"/>
          <w:b/>
          <w:color w:val="4472C4" w:themeColor="accent5"/>
          <w:w w:val="105"/>
        </w:rPr>
        <w:t>Documents</w:t>
      </w:r>
      <w:r>
        <w:rPr>
          <w:rFonts w:cstheme="minorHAnsi"/>
          <w:b/>
          <w:color w:val="4472C4" w:themeColor="accent5"/>
          <w:spacing w:val="1"/>
          <w:w w:val="105"/>
        </w:rPr>
        <w:t xml:space="preserve"> </w:t>
      </w:r>
      <w:r>
        <w:rPr>
          <w:rFonts w:cstheme="minorHAnsi"/>
          <w:b/>
          <w:color w:val="4472C4" w:themeColor="accent5"/>
          <w:w w:val="105"/>
        </w:rPr>
        <w:t xml:space="preserve">to </w:t>
      </w:r>
      <w:r>
        <w:rPr>
          <w:rFonts w:cstheme="minorHAnsi"/>
          <w:b/>
          <w:color w:val="4472C4" w:themeColor="accent5"/>
          <w:spacing w:val="-4"/>
          <w:w w:val="105"/>
        </w:rPr>
        <w:t>file</w:t>
      </w:r>
    </w:p>
    <w:p w14:paraId="2F98B186" w14:textId="77777777" w:rsidR="00FD33B1" w:rsidRDefault="00000000">
      <w:pPr>
        <w:widowControl w:val="0"/>
        <w:tabs>
          <w:tab w:val="left" w:pos="1652"/>
        </w:tabs>
        <w:autoSpaceDE w:val="0"/>
        <w:autoSpaceDN w:val="0"/>
        <w:spacing w:before="57" w:after="0" w:line="240" w:lineRule="auto"/>
        <w:rPr>
          <w:rFonts w:cstheme="minorHAnsi"/>
          <w:b/>
        </w:rPr>
      </w:pPr>
      <w:r>
        <w:rPr>
          <w:rFonts w:cstheme="minorHAnsi"/>
          <w:b/>
        </w:rPr>
        <w:t xml:space="preserve"> (a)Supplier</w:t>
      </w:r>
      <w:r>
        <w:rPr>
          <w:rFonts w:cstheme="minorHAnsi"/>
          <w:b/>
          <w:spacing w:val="14"/>
        </w:rPr>
        <w:t xml:space="preserve"> </w:t>
      </w:r>
      <w:r>
        <w:rPr>
          <w:rFonts w:cstheme="minorHAnsi"/>
          <w:b/>
        </w:rPr>
        <w:t>registration</w:t>
      </w:r>
      <w:r>
        <w:rPr>
          <w:rFonts w:cstheme="minorHAnsi"/>
          <w:b/>
          <w:spacing w:val="12"/>
        </w:rPr>
        <w:t xml:space="preserve"> </w:t>
      </w:r>
      <w:r>
        <w:rPr>
          <w:rFonts w:cstheme="minorHAnsi"/>
          <w:b/>
        </w:rPr>
        <w:t>Form</w:t>
      </w:r>
      <w:r>
        <w:rPr>
          <w:rFonts w:cstheme="minorHAnsi"/>
          <w:b/>
          <w:spacing w:val="12"/>
        </w:rPr>
        <w:t xml:space="preserve"> </w:t>
      </w:r>
      <w:r>
        <w:rPr>
          <w:rFonts w:cstheme="minorHAnsi"/>
          <w:b/>
        </w:rPr>
        <w:t>(see</w:t>
      </w:r>
      <w:r>
        <w:rPr>
          <w:rFonts w:cstheme="minorHAnsi"/>
          <w:b/>
          <w:spacing w:val="14"/>
        </w:rPr>
        <w:t xml:space="preserve"> </w:t>
      </w:r>
      <w:r>
        <w:rPr>
          <w:rFonts w:cstheme="minorHAnsi"/>
          <w:b/>
        </w:rPr>
        <w:t>Annex</w:t>
      </w:r>
      <w:r>
        <w:rPr>
          <w:rFonts w:cstheme="minorHAnsi"/>
          <w:b/>
          <w:spacing w:val="12"/>
        </w:rPr>
        <w:t xml:space="preserve"> </w:t>
      </w:r>
      <w:r>
        <w:rPr>
          <w:rFonts w:cstheme="minorHAnsi"/>
          <w:b/>
          <w:spacing w:val="-5"/>
        </w:rPr>
        <w:t>A)</w:t>
      </w:r>
    </w:p>
    <w:p w14:paraId="0FDF3F45" w14:textId="77777777" w:rsidR="00FD33B1" w:rsidRDefault="00000000">
      <w:pPr>
        <w:pStyle w:val="BodyText"/>
        <w:spacing w:before="13" w:line="249" w:lineRule="auto"/>
        <w:ind w:right="509"/>
        <w:rPr>
          <w:rFonts w:asciiTheme="minorHAnsi" w:hAnsiTheme="minorHAnsi" w:cstheme="minorHAnsi"/>
          <w:w w:val="105"/>
          <w:sz w:val="22"/>
          <w:szCs w:val="22"/>
        </w:rPr>
      </w:pPr>
      <w:r>
        <w:rPr>
          <w:rFonts w:asciiTheme="minorHAnsi" w:hAnsiTheme="minorHAnsi" w:cstheme="minorHAnsi"/>
          <w:sz w:val="22"/>
          <w:szCs w:val="22"/>
        </w:rPr>
        <w:t>The submission</w:t>
      </w:r>
      <w:r>
        <w:rPr>
          <w:rFonts w:asciiTheme="minorHAnsi" w:hAnsiTheme="minorHAnsi" w:cstheme="minorHAnsi"/>
          <w:spacing w:val="-1"/>
          <w:sz w:val="22"/>
          <w:szCs w:val="22"/>
        </w:rPr>
        <w:t xml:space="preserve"> </w:t>
      </w:r>
      <w:r>
        <w:rPr>
          <w:rFonts w:asciiTheme="minorHAnsi" w:hAnsiTheme="minorHAnsi" w:cstheme="minorHAnsi"/>
          <w:sz w:val="22"/>
          <w:szCs w:val="22"/>
        </w:rPr>
        <w:t>form must</w:t>
      </w:r>
      <w:r>
        <w:rPr>
          <w:rFonts w:asciiTheme="minorHAnsi" w:hAnsiTheme="minorHAnsi" w:cstheme="minorHAnsi"/>
          <w:spacing w:val="-1"/>
          <w:sz w:val="22"/>
          <w:szCs w:val="22"/>
        </w:rPr>
        <w:t xml:space="preserve"> </w:t>
      </w:r>
      <w:r>
        <w:rPr>
          <w:rFonts w:asciiTheme="minorHAnsi" w:hAnsiTheme="minorHAnsi" w:cstheme="minorHAnsi"/>
          <w:sz w:val="22"/>
          <w:szCs w:val="22"/>
        </w:rPr>
        <w:t>be submitted using</w:t>
      </w:r>
      <w:r>
        <w:rPr>
          <w:rFonts w:asciiTheme="minorHAnsi" w:hAnsiTheme="minorHAnsi" w:cstheme="minorHAnsi"/>
          <w:spacing w:val="-1"/>
          <w:sz w:val="22"/>
          <w:szCs w:val="22"/>
        </w:rPr>
        <w:t xml:space="preserve"> </w:t>
      </w:r>
      <w:r>
        <w:rPr>
          <w:rFonts w:asciiTheme="minorHAnsi" w:hAnsiTheme="minorHAnsi" w:cstheme="minorHAnsi"/>
          <w:sz w:val="22"/>
          <w:szCs w:val="22"/>
        </w:rPr>
        <w:t>the standard</w:t>
      </w:r>
      <w:r>
        <w:rPr>
          <w:rFonts w:asciiTheme="minorHAnsi" w:hAnsiTheme="minorHAnsi" w:cstheme="minorHAnsi"/>
          <w:spacing w:val="-1"/>
          <w:sz w:val="22"/>
          <w:szCs w:val="22"/>
        </w:rPr>
        <w:t xml:space="preserve"> </w:t>
      </w:r>
      <w:r>
        <w:rPr>
          <w:rFonts w:asciiTheme="minorHAnsi" w:hAnsiTheme="minorHAnsi" w:cstheme="minorHAnsi"/>
          <w:sz w:val="22"/>
          <w:szCs w:val="22"/>
        </w:rPr>
        <w:t>form attached.</w:t>
      </w:r>
      <w:r>
        <w:rPr>
          <w:rFonts w:asciiTheme="minorHAnsi" w:hAnsiTheme="minorHAnsi" w:cstheme="minorHAnsi"/>
          <w:spacing w:val="-2"/>
          <w:sz w:val="22"/>
          <w:szCs w:val="22"/>
        </w:rPr>
        <w:t xml:space="preserve"> </w:t>
      </w:r>
      <w:r>
        <w:rPr>
          <w:rFonts w:asciiTheme="minorHAnsi" w:hAnsiTheme="minorHAnsi" w:cstheme="minorHAnsi"/>
          <w:sz w:val="22"/>
          <w:szCs w:val="22"/>
        </w:rPr>
        <w:t>Bidders must</w:t>
      </w:r>
      <w:r>
        <w:rPr>
          <w:rFonts w:asciiTheme="minorHAnsi" w:hAnsiTheme="minorHAnsi" w:cstheme="minorHAnsi"/>
          <w:spacing w:val="-1"/>
          <w:sz w:val="22"/>
          <w:szCs w:val="22"/>
        </w:rPr>
        <w:t xml:space="preserve"> </w:t>
      </w:r>
      <w:r>
        <w:rPr>
          <w:rFonts w:asciiTheme="minorHAnsi" w:hAnsiTheme="minorHAnsi" w:cstheme="minorHAnsi"/>
          <w:sz w:val="22"/>
          <w:szCs w:val="22"/>
        </w:rPr>
        <w:t xml:space="preserve">comply with </w:t>
      </w:r>
      <w:r>
        <w:rPr>
          <w:rFonts w:asciiTheme="minorHAnsi" w:hAnsiTheme="minorHAnsi" w:cstheme="minorHAnsi"/>
          <w:w w:val="105"/>
          <w:sz w:val="22"/>
          <w:szCs w:val="22"/>
        </w:rPr>
        <w:t>the</w:t>
      </w:r>
      <w:r>
        <w:rPr>
          <w:rFonts w:asciiTheme="minorHAnsi" w:hAnsiTheme="minorHAnsi" w:cstheme="minorHAnsi"/>
          <w:spacing w:val="-8"/>
          <w:w w:val="105"/>
          <w:sz w:val="22"/>
          <w:szCs w:val="22"/>
        </w:rPr>
        <w:t xml:space="preserve"> </w:t>
      </w:r>
      <w:r>
        <w:rPr>
          <w:rFonts w:asciiTheme="minorHAnsi" w:hAnsiTheme="minorHAnsi" w:cstheme="minorHAnsi"/>
          <w:w w:val="105"/>
          <w:sz w:val="22"/>
          <w:szCs w:val="22"/>
        </w:rPr>
        <w:t>form</w:t>
      </w:r>
      <w:r>
        <w:rPr>
          <w:rFonts w:asciiTheme="minorHAnsi" w:hAnsiTheme="minorHAnsi" w:cstheme="minorHAnsi"/>
          <w:spacing w:val="-8"/>
          <w:w w:val="105"/>
          <w:sz w:val="22"/>
          <w:szCs w:val="22"/>
        </w:rPr>
        <w:t xml:space="preserve"> </w:t>
      </w:r>
      <w:r>
        <w:rPr>
          <w:rFonts w:asciiTheme="minorHAnsi" w:hAnsiTheme="minorHAnsi" w:cstheme="minorHAnsi"/>
          <w:w w:val="105"/>
          <w:sz w:val="22"/>
          <w:szCs w:val="22"/>
        </w:rPr>
        <w:t>and</w:t>
      </w:r>
      <w:r>
        <w:rPr>
          <w:rFonts w:asciiTheme="minorHAnsi" w:hAnsiTheme="minorHAnsi" w:cstheme="minorHAnsi"/>
          <w:spacing w:val="-8"/>
          <w:w w:val="105"/>
          <w:sz w:val="22"/>
          <w:szCs w:val="22"/>
        </w:rPr>
        <w:t xml:space="preserve"> </w:t>
      </w:r>
      <w:r>
        <w:rPr>
          <w:rFonts w:asciiTheme="minorHAnsi" w:hAnsiTheme="minorHAnsi" w:cstheme="minorHAnsi"/>
          <w:w w:val="105"/>
          <w:sz w:val="22"/>
          <w:szCs w:val="22"/>
        </w:rPr>
        <w:t>the</w:t>
      </w:r>
      <w:r>
        <w:rPr>
          <w:rFonts w:asciiTheme="minorHAnsi" w:hAnsiTheme="minorHAnsi" w:cstheme="minorHAnsi"/>
          <w:spacing w:val="-8"/>
          <w:w w:val="105"/>
          <w:sz w:val="22"/>
          <w:szCs w:val="22"/>
        </w:rPr>
        <w:t xml:space="preserve"> </w:t>
      </w:r>
      <w:r>
        <w:rPr>
          <w:rFonts w:asciiTheme="minorHAnsi" w:hAnsiTheme="minorHAnsi" w:cstheme="minorHAnsi"/>
          <w:w w:val="105"/>
          <w:sz w:val="22"/>
          <w:szCs w:val="22"/>
        </w:rPr>
        <w:t>instructions</w:t>
      </w:r>
      <w:r>
        <w:rPr>
          <w:rFonts w:asciiTheme="minorHAnsi" w:hAnsiTheme="minorHAnsi" w:cstheme="minorHAnsi"/>
          <w:spacing w:val="-8"/>
          <w:w w:val="105"/>
          <w:sz w:val="22"/>
          <w:szCs w:val="22"/>
        </w:rPr>
        <w:t xml:space="preserve"> </w:t>
      </w:r>
      <w:r>
        <w:rPr>
          <w:rFonts w:asciiTheme="minorHAnsi" w:hAnsiTheme="minorHAnsi" w:cstheme="minorHAnsi"/>
          <w:w w:val="105"/>
          <w:sz w:val="22"/>
          <w:szCs w:val="22"/>
        </w:rPr>
        <w:t>presented</w:t>
      </w:r>
      <w:r>
        <w:rPr>
          <w:rFonts w:asciiTheme="minorHAnsi" w:hAnsiTheme="minorHAnsi" w:cstheme="minorHAnsi"/>
          <w:spacing w:val="-8"/>
          <w:w w:val="105"/>
          <w:sz w:val="22"/>
          <w:szCs w:val="22"/>
        </w:rPr>
        <w:t xml:space="preserve"> </w:t>
      </w:r>
      <w:r>
        <w:rPr>
          <w:rFonts w:asciiTheme="minorHAnsi" w:hAnsiTheme="minorHAnsi" w:cstheme="minorHAnsi"/>
          <w:w w:val="105"/>
          <w:sz w:val="22"/>
          <w:szCs w:val="22"/>
        </w:rPr>
        <w:t>in</w:t>
      </w:r>
      <w:r>
        <w:rPr>
          <w:rFonts w:asciiTheme="minorHAnsi" w:hAnsiTheme="minorHAnsi" w:cstheme="minorHAnsi"/>
          <w:spacing w:val="-9"/>
          <w:w w:val="105"/>
          <w:sz w:val="22"/>
          <w:szCs w:val="22"/>
        </w:rPr>
        <w:t xml:space="preserve"> </w:t>
      </w:r>
      <w:r>
        <w:rPr>
          <w:rFonts w:asciiTheme="minorHAnsi" w:hAnsiTheme="minorHAnsi" w:cstheme="minorHAnsi"/>
          <w:w w:val="105"/>
          <w:sz w:val="22"/>
          <w:szCs w:val="22"/>
        </w:rPr>
        <w:t>the</w:t>
      </w:r>
      <w:r>
        <w:rPr>
          <w:rFonts w:asciiTheme="minorHAnsi" w:hAnsiTheme="minorHAnsi" w:cstheme="minorHAnsi"/>
          <w:spacing w:val="-8"/>
          <w:w w:val="105"/>
          <w:sz w:val="22"/>
          <w:szCs w:val="22"/>
        </w:rPr>
        <w:t xml:space="preserve"> </w:t>
      </w:r>
      <w:r>
        <w:rPr>
          <w:rFonts w:asciiTheme="minorHAnsi" w:hAnsiTheme="minorHAnsi" w:cstheme="minorHAnsi"/>
          <w:w w:val="105"/>
          <w:sz w:val="22"/>
          <w:szCs w:val="22"/>
        </w:rPr>
        <w:t>form.</w:t>
      </w:r>
      <w:r>
        <w:rPr>
          <w:rFonts w:asciiTheme="minorHAnsi" w:hAnsiTheme="minorHAnsi" w:cstheme="minorHAnsi"/>
          <w:spacing w:val="-8"/>
          <w:w w:val="105"/>
          <w:sz w:val="22"/>
          <w:szCs w:val="22"/>
        </w:rPr>
        <w:t xml:space="preserve"> </w:t>
      </w:r>
      <w:r>
        <w:rPr>
          <w:rFonts w:asciiTheme="minorHAnsi" w:hAnsiTheme="minorHAnsi" w:cstheme="minorHAnsi"/>
          <w:w w:val="105"/>
          <w:sz w:val="22"/>
          <w:szCs w:val="22"/>
        </w:rPr>
        <w:t>It</w:t>
      </w:r>
      <w:r>
        <w:rPr>
          <w:rFonts w:asciiTheme="minorHAnsi" w:hAnsiTheme="minorHAnsi" w:cstheme="minorHAnsi"/>
          <w:spacing w:val="-9"/>
          <w:w w:val="105"/>
          <w:sz w:val="22"/>
          <w:szCs w:val="22"/>
        </w:rPr>
        <w:t xml:space="preserve"> </w:t>
      </w:r>
      <w:r>
        <w:rPr>
          <w:rFonts w:asciiTheme="minorHAnsi" w:hAnsiTheme="minorHAnsi" w:cstheme="minorHAnsi"/>
          <w:w w:val="105"/>
          <w:sz w:val="22"/>
          <w:szCs w:val="22"/>
        </w:rPr>
        <w:t>is</w:t>
      </w:r>
      <w:r>
        <w:rPr>
          <w:rFonts w:asciiTheme="minorHAnsi" w:hAnsiTheme="minorHAnsi" w:cstheme="minorHAnsi"/>
          <w:spacing w:val="-8"/>
          <w:w w:val="105"/>
          <w:sz w:val="22"/>
          <w:szCs w:val="22"/>
        </w:rPr>
        <w:t xml:space="preserve"> </w:t>
      </w:r>
      <w:r>
        <w:rPr>
          <w:rFonts w:asciiTheme="minorHAnsi" w:hAnsiTheme="minorHAnsi" w:cstheme="minorHAnsi"/>
          <w:w w:val="105"/>
          <w:sz w:val="22"/>
          <w:szCs w:val="22"/>
        </w:rPr>
        <w:t>important</w:t>
      </w:r>
      <w:r>
        <w:rPr>
          <w:rFonts w:asciiTheme="minorHAnsi" w:hAnsiTheme="minorHAnsi" w:cstheme="minorHAnsi"/>
          <w:spacing w:val="-9"/>
          <w:w w:val="105"/>
          <w:sz w:val="22"/>
          <w:szCs w:val="22"/>
        </w:rPr>
        <w:t xml:space="preserve"> </w:t>
      </w:r>
      <w:r>
        <w:rPr>
          <w:rFonts w:asciiTheme="minorHAnsi" w:hAnsiTheme="minorHAnsi" w:cstheme="minorHAnsi"/>
          <w:w w:val="105"/>
          <w:sz w:val="22"/>
          <w:szCs w:val="22"/>
        </w:rPr>
        <w:t>to</w:t>
      </w:r>
      <w:r>
        <w:rPr>
          <w:rFonts w:asciiTheme="minorHAnsi" w:hAnsiTheme="minorHAnsi" w:cstheme="minorHAnsi"/>
          <w:spacing w:val="-8"/>
          <w:w w:val="105"/>
          <w:sz w:val="22"/>
          <w:szCs w:val="22"/>
        </w:rPr>
        <w:t xml:space="preserve"> </w:t>
      </w:r>
      <w:r>
        <w:rPr>
          <w:rFonts w:asciiTheme="minorHAnsi" w:hAnsiTheme="minorHAnsi" w:cstheme="minorHAnsi"/>
          <w:w w:val="105"/>
          <w:sz w:val="22"/>
          <w:szCs w:val="22"/>
        </w:rPr>
        <w:t>complete</w:t>
      </w:r>
      <w:r>
        <w:rPr>
          <w:rFonts w:asciiTheme="minorHAnsi" w:hAnsiTheme="minorHAnsi" w:cstheme="minorHAnsi"/>
          <w:spacing w:val="-8"/>
          <w:w w:val="105"/>
          <w:sz w:val="22"/>
          <w:szCs w:val="22"/>
        </w:rPr>
        <w:t xml:space="preserve"> </w:t>
      </w:r>
      <w:r>
        <w:rPr>
          <w:rFonts w:asciiTheme="minorHAnsi" w:hAnsiTheme="minorHAnsi" w:cstheme="minorHAnsi"/>
          <w:w w:val="105"/>
          <w:sz w:val="22"/>
          <w:szCs w:val="22"/>
        </w:rPr>
        <w:t>the</w:t>
      </w:r>
      <w:r>
        <w:rPr>
          <w:rFonts w:asciiTheme="minorHAnsi" w:hAnsiTheme="minorHAnsi" w:cstheme="minorHAnsi"/>
          <w:spacing w:val="-8"/>
          <w:w w:val="105"/>
          <w:sz w:val="22"/>
          <w:szCs w:val="22"/>
        </w:rPr>
        <w:t xml:space="preserve"> </w:t>
      </w:r>
      <w:r>
        <w:rPr>
          <w:rFonts w:asciiTheme="minorHAnsi" w:hAnsiTheme="minorHAnsi" w:cstheme="minorHAnsi"/>
          <w:w w:val="105"/>
          <w:sz w:val="22"/>
          <w:szCs w:val="22"/>
        </w:rPr>
        <w:t>form</w:t>
      </w:r>
      <w:r>
        <w:rPr>
          <w:rFonts w:asciiTheme="minorHAnsi" w:hAnsiTheme="minorHAnsi" w:cstheme="minorHAnsi"/>
          <w:spacing w:val="-8"/>
          <w:w w:val="105"/>
          <w:sz w:val="22"/>
          <w:szCs w:val="22"/>
        </w:rPr>
        <w:t xml:space="preserve"> </w:t>
      </w:r>
      <w:r>
        <w:rPr>
          <w:rFonts w:asciiTheme="minorHAnsi" w:hAnsiTheme="minorHAnsi" w:cstheme="minorHAnsi"/>
          <w:w w:val="105"/>
          <w:sz w:val="22"/>
          <w:szCs w:val="22"/>
        </w:rPr>
        <w:t>as</w:t>
      </w:r>
      <w:r>
        <w:rPr>
          <w:rFonts w:asciiTheme="minorHAnsi" w:hAnsiTheme="minorHAnsi" w:cstheme="minorHAnsi"/>
          <w:spacing w:val="-8"/>
          <w:w w:val="105"/>
          <w:sz w:val="22"/>
          <w:szCs w:val="22"/>
        </w:rPr>
        <w:t xml:space="preserve"> </w:t>
      </w:r>
      <w:r>
        <w:rPr>
          <w:rFonts w:asciiTheme="minorHAnsi" w:hAnsiTheme="minorHAnsi" w:cstheme="minorHAnsi"/>
          <w:w w:val="105"/>
          <w:sz w:val="22"/>
          <w:szCs w:val="22"/>
        </w:rPr>
        <w:t xml:space="preserve">clearly </w:t>
      </w:r>
      <w:r>
        <w:rPr>
          <w:rFonts w:asciiTheme="minorHAnsi" w:hAnsiTheme="minorHAnsi" w:cstheme="minorHAnsi"/>
          <w:spacing w:val="-2"/>
          <w:w w:val="105"/>
          <w:sz w:val="22"/>
          <w:szCs w:val="22"/>
        </w:rPr>
        <w:t>as</w:t>
      </w:r>
      <w:r>
        <w:rPr>
          <w:rFonts w:asciiTheme="minorHAnsi" w:hAnsiTheme="minorHAnsi" w:cstheme="minorHAnsi"/>
          <w:spacing w:val="-6"/>
          <w:w w:val="105"/>
          <w:sz w:val="22"/>
          <w:szCs w:val="22"/>
        </w:rPr>
        <w:t xml:space="preserve"> </w:t>
      </w:r>
      <w:r>
        <w:rPr>
          <w:rFonts w:asciiTheme="minorHAnsi" w:hAnsiTheme="minorHAnsi" w:cstheme="minorHAnsi"/>
          <w:spacing w:val="-2"/>
          <w:w w:val="105"/>
          <w:sz w:val="22"/>
          <w:szCs w:val="22"/>
        </w:rPr>
        <w:t>possible,</w:t>
      </w:r>
      <w:r>
        <w:rPr>
          <w:rFonts w:asciiTheme="minorHAnsi" w:hAnsiTheme="minorHAnsi" w:cstheme="minorHAnsi"/>
          <w:spacing w:val="-9"/>
          <w:w w:val="105"/>
          <w:sz w:val="22"/>
          <w:szCs w:val="22"/>
        </w:rPr>
        <w:t xml:space="preserve"> </w:t>
      </w:r>
      <w:r>
        <w:rPr>
          <w:rFonts w:asciiTheme="minorHAnsi" w:hAnsiTheme="minorHAnsi" w:cstheme="minorHAnsi"/>
          <w:spacing w:val="-2"/>
          <w:w w:val="105"/>
          <w:sz w:val="22"/>
          <w:szCs w:val="22"/>
        </w:rPr>
        <w:t>so</w:t>
      </w:r>
      <w:r>
        <w:rPr>
          <w:rFonts w:asciiTheme="minorHAnsi" w:hAnsiTheme="minorHAnsi" w:cstheme="minorHAnsi"/>
          <w:spacing w:val="-7"/>
          <w:w w:val="105"/>
          <w:sz w:val="22"/>
          <w:szCs w:val="22"/>
        </w:rPr>
        <w:t xml:space="preserve"> </w:t>
      </w:r>
      <w:r>
        <w:rPr>
          <w:rFonts w:asciiTheme="minorHAnsi" w:hAnsiTheme="minorHAnsi" w:cstheme="minorHAnsi"/>
          <w:spacing w:val="-2"/>
          <w:w w:val="105"/>
          <w:sz w:val="22"/>
          <w:szCs w:val="22"/>
        </w:rPr>
        <w:t>that</w:t>
      </w:r>
      <w:r>
        <w:rPr>
          <w:rFonts w:asciiTheme="minorHAnsi" w:hAnsiTheme="minorHAnsi" w:cstheme="minorHAnsi"/>
          <w:spacing w:val="-8"/>
          <w:w w:val="105"/>
          <w:sz w:val="22"/>
          <w:szCs w:val="22"/>
        </w:rPr>
        <w:t xml:space="preserve"> </w:t>
      </w:r>
      <w:r>
        <w:rPr>
          <w:rFonts w:asciiTheme="minorHAnsi" w:hAnsiTheme="minorHAnsi" w:cstheme="minorHAnsi"/>
          <w:spacing w:val="-2"/>
          <w:w w:val="105"/>
          <w:sz w:val="22"/>
          <w:szCs w:val="22"/>
        </w:rPr>
        <w:t>the</w:t>
      </w:r>
      <w:r>
        <w:rPr>
          <w:rFonts w:asciiTheme="minorHAnsi" w:hAnsiTheme="minorHAnsi" w:cstheme="minorHAnsi"/>
          <w:spacing w:val="-7"/>
          <w:w w:val="105"/>
          <w:sz w:val="22"/>
          <w:szCs w:val="22"/>
        </w:rPr>
        <w:t xml:space="preserve"> </w:t>
      </w:r>
      <w:r>
        <w:rPr>
          <w:rFonts w:asciiTheme="minorHAnsi" w:hAnsiTheme="minorHAnsi" w:cstheme="minorHAnsi"/>
          <w:spacing w:val="-2"/>
          <w:w w:val="105"/>
          <w:sz w:val="22"/>
          <w:szCs w:val="22"/>
        </w:rPr>
        <w:t>file</w:t>
      </w:r>
      <w:r>
        <w:rPr>
          <w:rFonts w:asciiTheme="minorHAnsi" w:hAnsiTheme="minorHAnsi" w:cstheme="minorHAnsi"/>
          <w:spacing w:val="-7"/>
          <w:w w:val="105"/>
          <w:sz w:val="22"/>
          <w:szCs w:val="22"/>
        </w:rPr>
        <w:t xml:space="preserve"> </w:t>
      </w:r>
      <w:r>
        <w:rPr>
          <w:rFonts w:asciiTheme="minorHAnsi" w:hAnsiTheme="minorHAnsi" w:cstheme="minorHAnsi"/>
          <w:spacing w:val="-2"/>
          <w:w w:val="105"/>
          <w:sz w:val="22"/>
          <w:szCs w:val="22"/>
        </w:rPr>
        <w:t>can</w:t>
      </w:r>
      <w:r>
        <w:rPr>
          <w:rFonts w:asciiTheme="minorHAnsi" w:hAnsiTheme="minorHAnsi" w:cstheme="minorHAnsi"/>
          <w:spacing w:val="-8"/>
          <w:w w:val="105"/>
          <w:sz w:val="22"/>
          <w:szCs w:val="22"/>
        </w:rPr>
        <w:t xml:space="preserve"> </w:t>
      </w:r>
      <w:r>
        <w:rPr>
          <w:rFonts w:asciiTheme="minorHAnsi" w:hAnsiTheme="minorHAnsi" w:cstheme="minorHAnsi"/>
          <w:spacing w:val="-2"/>
          <w:w w:val="105"/>
          <w:sz w:val="22"/>
          <w:szCs w:val="22"/>
        </w:rPr>
        <w:t>be</w:t>
      </w:r>
      <w:r>
        <w:rPr>
          <w:rFonts w:asciiTheme="minorHAnsi" w:hAnsiTheme="minorHAnsi" w:cstheme="minorHAnsi"/>
          <w:spacing w:val="-7"/>
          <w:w w:val="105"/>
          <w:sz w:val="22"/>
          <w:szCs w:val="22"/>
        </w:rPr>
        <w:t xml:space="preserve"> </w:t>
      </w:r>
      <w:r>
        <w:rPr>
          <w:rFonts w:asciiTheme="minorHAnsi" w:hAnsiTheme="minorHAnsi" w:cstheme="minorHAnsi"/>
          <w:spacing w:val="-2"/>
          <w:w w:val="105"/>
          <w:sz w:val="22"/>
          <w:szCs w:val="22"/>
        </w:rPr>
        <w:t>properly</w:t>
      </w:r>
      <w:r>
        <w:rPr>
          <w:rFonts w:asciiTheme="minorHAnsi" w:hAnsiTheme="minorHAnsi" w:cstheme="minorHAnsi"/>
          <w:spacing w:val="-10"/>
          <w:w w:val="105"/>
          <w:sz w:val="22"/>
          <w:szCs w:val="22"/>
        </w:rPr>
        <w:t xml:space="preserve"> </w:t>
      </w:r>
      <w:r>
        <w:rPr>
          <w:rFonts w:asciiTheme="minorHAnsi" w:hAnsiTheme="minorHAnsi" w:cstheme="minorHAnsi"/>
          <w:spacing w:val="-2"/>
          <w:w w:val="105"/>
          <w:sz w:val="22"/>
          <w:szCs w:val="22"/>
        </w:rPr>
        <w:t>assessed.</w:t>
      </w:r>
      <w:r>
        <w:rPr>
          <w:rFonts w:asciiTheme="minorHAnsi" w:hAnsiTheme="minorHAnsi" w:cstheme="minorHAnsi"/>
          <w:spacing w:val="-7"/>
          <w:w w:val="105"/>
          <w:sz w:val="22"/>
          <w:szCs w:val="22"/>
        </w:rPr>
        <w:t xml:space="preserve"> </w:t>
      </w:r>
      <w:r>
        <w:rPr>
          <w:rFonts w:asciiTheme="minorHAnsi" w:hAnsiTheme="minorHAnsi" w:cstheme="minorHAnsi"/>
          <w:spacing w:val="-2"/>
          <w:w w:val="105"/>
          <w:sz w:val="22"/>
          <w:szCs w:val="22"/>
        </w:rPr>
        <w:t>The</w:t>
      </w:r>
      <w:r>
        <w:rPr>
          <w:rFonts w:asciiTheme="minorHAnsi" w:hAnsiTheme="minorHAnsi" w:cstheme="minorHAnsi"/>
          <w:spacing w:val="-9"/>
          <w:w w:val="105"/>
          <w:sz w:val="22"/>
          <w:szCs w:val="22"/>
        </w:rPr>
        <w:t xml:space="preserve"> </w:t>
      </w:r>
      <w:r>
        <w:rPr>
          <w:rFonts w:asciiTheme="minorHAnsi" w:hAnsiTheme="minorHAnsi" w:cstheme="minorHAnsi"/>
          <w:spacing w:val="-2"/>
          <w:w w:val="105"/>
          <w:sz w:val="22"/>
          <w:szCs w:val="22"/>
        </w:rPr>
        <w:t>information</w:t>
      </w:r>
      <w:r>
        <w:rPr>
          <w:rFonts w:asciiTheme="minorHAnsi" w:hAnsiTheme="minorHAnsi" w:cstheme="minorHAnsi"/>
          <w:spacing w:val="-8"/>
          <w:w w:val="105"/>
          <w:sz w:val="22"/>
          <w:szCs w:val="22"/>
        </w:rPr>
        <w:t xml:space="preserve"> </w:t>
      </w:r>
      <w:r>
        <w:rPr>
          <w:rFonts w:asciiTheme="minorHAnsi" w:hAnsiTheme="minorHAnsi" w:cstheme="minorHAnsi"/>
          <w:spacing w:val="-2"/>
          <w:w w:val="105"/>
          <w:sz w:val="22"/>
          <w:szCs w:val="22"/>
        </w:rPr>
        <w:t>must</w:t>
      </w:r>
      <w:r>
        <w:rPr>
          <w:rFonts w:asciiTheme="minorHAnsi" w:hAnsiTheme="minorHAnsi" w:cstheme="minorHAnsi"/>
          <w:spacing w:val="-8"/>
          <w:w w:val="105"/>
          <w:sz w:val="22"/>
          <w:szCs w:val="22"/>
        </w:rPr>
        <w:t xml:space="preserve"> </w:t>
      </w:r>
      <w:r>
        <w:rPr>
          <w:rFonts w:asciiTheme="minorHAnsi" w:hAnsiTheme="minorHAnsi" w:cstheme="minorHAnsi"/>
          <w:spacing w:val="-2"/>
          <w:w w:val="105"/>
          <w:sz w:val="22"/>
          <w:szCs w:val="22"/>
        </w:rPr>
        <w:t>therefore</w:t>
      </w:r>
      <w:r>
        <w:rPr>
          <w:rFonts w:asciiTheme="minorHAnsi" w:hAnsiTheme="minorHAnsi" w:cstheme="minorHAnsi"/>
          <w:spacing w:val="-9"/>
          <w:w w:val="105"/>
          <w:sz w:val="22"/>
          <w:szCs w:val="22"/>
        </w:rPr>
        <w:t xml:space="preserve"> </w:t>
      </w:r>
      <w:r>
        <w:rPr>
          <w:rFonts w:asciiTheme="minorHAnsi" w:hAnsiTheme="minorHAnsi" w:cstheme="minorHAnsi"/>
          <w:spacing w:val="-2"/>
          <w:w w:val="105"/>
          <w:sz w:val="22"/>
          <w:szCs w:val="22"/>
        </w:rPr>
        <w:t>be</w:t>
      </w:r>
      <w:r>
        <w:rPr>
          <w:rFonts w:asciiTheme="minorHAnsi" w:hAnsiTheme="minorHAnsi" w:cstheme="minorHAnsi"/>
          <w:spacing w:val="-7"/>
          <w:w w:val="105"/>
          <w:sz w:val="22"/>
          <w:szCs w:val="22"/>
        </w:rPr>
        <w:t xml:space="preserve"> </w:t>
      </w:r>
      <w:r>
        <w:rPr>
          <w:rFonts w:asciiTheme="minorHAnsi" w:hAnsiTheme="minorHAnsi" w:cstheme="minorHAnsi"/>
          <w:spacing w:val="-2"/>
          <w:w w:val="105"/>
          <w:sz w:val="22"/>
          <w:szCs w:val="22"/>
        </w:rPr>
        <w:t>precise</w:t>
      </w:r>
      <w:r>
        <w:rPr>
          <w:rFonts w:asciiTheme="minorHAnsi" w:hAnsiTheme="minorHAnsi" w:cstheme="minorHAnsi"/>
          <w:spacing w:val="-9"/>
          <w:w w:val="105"/>
          <w:sz w:val="22"/>
          <w:szCs w:val="22"/>
        </w:rPr>
        <w:t xml:space="preserve"> </w:t>
      </w:r>
      <w:r>
        <w:rPr>
          <w:rFonts w:asciiTheme="minorHAnsi" w:hAnsiTheme="minorHAnsi" w:cstheme="minorHAnsi"/>
          <w:spacing w:val="-2"/>
          <w:w w:val="105"/>
          <w:sz w:val="22"/>
          <w:szCs w:val="22"/>
        </w:rPr>
        <w:t xml:space="preserve">and </w:t>
      </w:r>
      <w:r>
        <w:rPr>
          <w:rFonts w:asciiTheme="minorHAnsi" w:hAnsiTheme="minorHAnsi" w:cstheme="minorHAnsi"/>
          <w:w w:val="105"/>
          <w:sz w:val="22"/>
          <w:szCs w:val="22"/>
        </w:rPr>
        <w:t>sufficiently detailed.</w:t>
      </w:r>
    </w:p>
    <w:p w14:paraId="028AE887" w14:textId="77777777" w:rsidR="00FD33B1" w:rsidRDefault="00000000">
      <w:pPr>
        <w:pStyle w:val="BodyText"/>
        <w:spacing w:before="13" w:line="249" w:lineRule="auto"/>
        <w:ind w:right="509"/>
        <w:rPr>
          <w:rFonts w:asciiTheme="minorHAnsi" w:hAnsiTheme="minorHAnsi" w:cstheme="minorHAnsi"/>
          <w:sz w:val="22"/>
          <w:szCs w:val="22"/>
        </w:rPr>
      </w:pPr>
      <w:r>
        <w:rPr>
          <w:rFonts w:asciiTheme="minorHAnsi" w:hAnsiTheme="minorHAnsi" w:cstheme="minorHAnsi"/>
          <w:sz w:val="22"/>
          <w:szCs w:val="22"/>
        </w:rPr>
        <w:t>Additional</w:t>
      </w:r>
      <w:r>
        <w:rPr>
          <w:rFonts w:asciiTheme="minorHAnsi" w:hAnsiTheme="minorHAnsi" w:cstheme="minorHAnsi"/>
          <w:spacing w:val="13"/>
          <w:sz w:val="22"/>
          <w:szCs w:val="22"/>
        </w:rPr>
        <w:t xml:space="preserve"> </w:t>
      </w:r>
      <w:r>
        <w:rPr>
          <w:rFonts w:asciiTheme="minorHAnsi" w:hAnsiTheme="minorHAnsi" w:cstheme="minorHAnsi"/>
          <w:spacing w:val="-2"/>
          <w:sz w:val="22"/>
          <w:szCs w:val="22"/>
        </w:rPr>
        <w:t>documents</w:t>
      </w:r>
    </w:p>
    <w:p w14:paraId="260727D6" w14:textId="77777777" w:rsidR="00FD33B1" w:rsidRDefault="00000000">
      <w:pPr>
        <w:pStyle w:val="ListParagraph"/>
        <w:widowControl w:val="0"/>
        <w:numPr>
          <w:ilvl w:val="3"/>
          <w:numId w:val="1"/>
        </w:numPr>
        <w:tabs>
          <w:tab w:val="left" w:pos="1514"/>
        </w:tabs>
        <w:autoSpaceDE w:val="0"/>
        <w:autoSpaceDN w:val="0"/>
        <w:spacing w:before="33" w:after="0" w:line="240" w:lineRule="auto"/>
        <w:ind w:left="1514" w:hanging="359"/>
        <w:contextualSpacing w:val="0"/>
        <w:rPr>
          <w:rFonts w:cstheme="minorHAnsi"/>
        </w:rPr>
      </w:pPr>
      <w:r>
        <w:rPr>
          <w:rFonts w:cstheme="minorHAnsi"/>
        </w:rPr>
        <w:lastRenderedPageBreak/>
        <w:t>Company</w:t>
      </w:r>
      <w:r>
        <w:rPr>
          <w:rFonts w:cstheme="minorHAnsi"/>
          <w:spacing w:val="5"/>
        </w:rPr>
        <w:t xml:space="preserve"> </w:t>
      </w:r>
      <w:r>
        <w:rPr>
          <w:rFonts w:cstheme="minorHAnsi"/>
        </w:rPr>
        <w:t>profile,</w:t>
      </w:r>
      <w:r>
        <w:rPr>
          <w:rFonts w:cstheme="minorHAnsi"/>
          <w:spacing w:val="5"/>
        </w:rPr>
        <w:t xml:space="preserve"> </w:t>
      </w:r>
      <w:r>
        <w:rPr>
          <w:rFonts w:cstheme="minorHAnsi"/>
        </w:rPr>
        <w:t>TIN</w:t>
      </w:r>
      <w:r>
        <w:rPr>
          <w:rFonts w:cstheme="minorHAnsi"/>
          <w:spacing w:val="5"/>
        </w:rPr>
        <w:t xml:space="preserve"> </w:t>
      </w:r>
      <w:r>
        <w:rPr>
          <w:rFonts w:cstheme="minorHAnsi"/>
        </w:rPr>
        <w:t>and</w:t>
      </w:r>
      <w:r>
        <w:rPr>
          <w:rFonts w:cstheme="minorHAnsi"/>
          <w:spacing w:val="2"/>
        </w:rPr>
        <w:t xml:space="preserve"> </w:t>
      </w:r>
      <w:r>
        <w:rPr>
          <w:rFonts w:cstheme="minorHAnsi"/>
        </w:rPr>
        <w:t>CAC</w:t>
      </w:r>
      <w:r>
        <w:rPr>
          <w:rFonts w:cstheme="minorHAnsi"/>
          <w:spacing w:val="6"/>
        </w:rPr>
        <w:t xml:space="preserve"> </w:t>
      </w:r>
      <w:r>
        <w:rPr>
          <w:rFonts w:cstheme="minorHAnsi"/>
          <w:spacing w:val="-2"/>
        </w:rPr>
        <w:t>registration</w:t>
      </w:r>
    </w:p>
    <w:p w14:paraId="7B8FF756" w14:textId="77777777" w:rsidR="00FD33B1" w:rsidRDefault="00000000">
      <w:pPr>
        <w:pStyle w:val="ListParagraph"/>
        <w:widowControl w:val="0"/>
        <w:numPr>
          <w:ilvl w:val="3"/>
          <w:numId w:val="1"/>
        </w:numPr>
        <w:tabs>
          <w:tab w:val="left" w:pos="1514"/>
        </w:tabs>
        <w:autoSpaceDE w:val="0"/>
        <w:autoSpaceDN w:val="0"/>
        <w:spacing w:before="30" w:after="0" w:line="240" w:lineRule="auto"/>
        <w:ind w:left="1514" w:hanging="359"/>
        <w:contextualSpacing w:val="0"/>
        <w:rPr>
          <w:rFonts w:cstheme="minorHAnsi"/>
        </w:rPr>
      </w:pPr>
      <w:r>
        <w:rPr>
          <w:rFonts w:cstheme="minorHAnsi"/>
        </w:rPr>
        <w:t>Legalized</w:t>
      </w:r>
      <w:r>
        <w:rPr>
          <w:rFonts w:cstheme="minorHAnsi"/>
          <w:spacing w:val="2"/>
        </w:rPr>
        <w:t xml:space="preserve"> </w:t>
      </w:r>
      <w:r>
        <w:rPr>
          <w:rFonts w:cstheme="minorHAnsi"/>
        </w:rPr>
        <w:t>copy</w:t>
      </w:r>
      <w:r>
        <w:rPr>
          <w:rFonts w:cstheme="minorHAnsi"/>
          <w:spacing w:val="5"/>
        </w:rPr>
        <w:t xml:space="preserve"> </w:t>
      </w:r>
      <w:r>
        <w:rPr>
          <w:rFonts w:cstheme="minorHAnsi"/>
        </w:rPr>
        <w:t>of</w:t>
      </w:r>
      <w:r>
        <w:rPr>
          <w:rFonts w:cstheme="minorHAnsi"/>
          <w:spacing w:val="4"/>
        </w:rPr>
        <w:t xml:space="preserve"> </w:t>
      </w:r>
      <w:r>
        <w:rPr>
          <w:rFonts w:cstheme="minorHAnsi"/>
        </w:rPr>
        <w:t>the</w:t>
      </w:r>
      <w:r>
        <w:rPr>
          <w:rFonts w:cstheme="minorHAnsi"/>
          <w:spacing w:val="5"/>
        </w:rPr>
        <w:t xml:space="preserve"> </w:t>
      </w:r>
      <w:r>
        <w:rPr>
          <w:rFonts w:cstheme="minorHAnsi"/>
        </w:rPr>
        <w:t>tax</w:t>
      </w:r>
      <w:r>
        <w:rPr>
          <w:rFonts w:cstheme="minorHAnsi"/>
          <w:spacing w:val="4"/>
        </w:rPr>
        <w:t xml:space="preserve"> </w:t>
      </w:r>
      <w:r>
        <w:rPr>
          <w:rFonts w:cstheme="minorHAnsi"/>
        </w:rPr>
        <w:t>certificate</w:t>
      </w:r>
      <w:r>
        <w:rPr>
          <w:rFonts w:cstheme="minorHAnsi"/>
          <w:spacing w:val="4"/>
        </w:rPr>
        <w:t xml:space="preserve"> </w:t>
      </w:r>
      <w:r>
        <w:rPr>
          <w:rFonts w:cstheme="minorHAnsi"/>
        </w:rPr>
        <w:t>up</w:t>
      </w:r>
      <w:r>
        <w:rPr>
          <w:rFonts w:cstheme="minorHAnsi"/>
          <w:spacing w:val="5"/>
        </w:rPr>
        <w:t xml:space="preserve"> </w:t>
      </w:r>
      <w:r>
        <w:rPr>
          <w:rFonts w:cstheme="minorHAnsi"/>
        </w:rPr>
        <w:t>to</w:t>
      </w:r>
      <w:r>
        <w:rPr>
          <w:rFonts w:cstheme="minorHAnsi"/>
          <w:spacing w:val="6"/>
        </w:rPr>
        <w:t xml:space="preserve"> </w:t>
      </w:r>
      <w:r>
        <w:rPr>
          <w:rFonts w:cstheme="minorHAnsi"/>
        </w:rPr>
        <w:t>date</w:t>
      </w:r>
      <w:r>
        <w:rPr>
          <w:rFonts w:cstheme="minorHAnsi"/>
          <w:spacing w:val="4"/>
        </w:rPr>
        <w:t>.</w:t>
      </w:r>
    </w:p>
    <w:p w14:paraId="5D1090BB" w14:textId="77777777" w:rsidR="00FD33B1" w:rsidRDefault="00000000">
      <w:pPr>
        <w:pStyle w:val="ListParagraph"/>
        <w:widowControl w:val="0"/>
        <w:numPr>
          <w:ilvl w:val="3"/>
          <w:numId w:val="1"/>
        </w:numPr>
        <w:tabs>
          <w:tab w:val="left" w:pos="1514"/>
        </w:tabs>
        <w:autoSpaceDE w:val="0"/>
        <w:autoSpaceDN w:val="0"/>
        <w:spacing w:before="30" w:after="0" w:line="240" w:lineRule="auto"/>
        <w:ind w:left="1514" w:hanging="359"/>
        <w:contextualSpacing w:val="0"/>
        <w:rPr>
          <w:rFonts w:cstheme="minorHAnsi"/>
        </w:rPr>
      </w:pPr>
      <w:r>
        <w:rPr>
          <w:rFonts w:cstheme="minorHAnsi"/>
        </w:rPr>
        <w:t xml:space="preserve"> Stamped</w:t>
      </w:r>
      <w:r>
        <w:rPr>
          <w:rFonts w:cstheme="minorHAnsi"/>
          <w:spacing w:val="9"/>
        </w:rPr>
        <w:t xml:space="preserve"> </w:t>
      </w:r>
      <w:r>
        <w:rPr>
          <w:rFonts w:cstheme="minorHAnsi"/>
        </w:rPr>
        <w:t>supplier</w:t>
      </w:r>
      <w:r>
        <w:rPr>
          <w:rFonts w:cstheme="minorHAnsi"/>
          <w:spacing w:val="10"/>
        </w:rPr>
        <w:t xml:space="preserve"> </w:t>
      </w:r>
      <w:r>
        <w:rPr>
          <w:rFonts w:cstheme="minorHAnsi"/>
        </w:rPr>
        <w:t>registration</w:t>
      </w:r>
      <w:r>
        <w:rPr>
          <w:rFonts w:cstheme="minorHAnsi"/>
          <w:spacing w:val="8"/>
        </w:rPr>
        <w:t xml:space="preserve"> </w:t>
      </w:r>
      <w:r>
        <w:rPr>
          <w:rFonts w:cstheme="minorHAnsi"/>
        </w:rPr>
        <w:t>form</w:t>
      </w:r>
      <w:r>
        <w:rPr>
          <w:rFonts w:cstheme="minorHAnsi"/>
          <w:spacing w:val="8"/>
        </w:rPr>
        <w:t xml:space="preserve"> </w:t>
      </w:r>
      <w:r>
        <w:rPr>
          <w:rFonts w:cstheme="minorHAnsi"/>
          <w:b/>
        </w:rPr>
        <w:t>(Annex</w:t>
      </w:r>
      <w:r>
        <w:rPr>
          <w:rFonts w:cstheme="minorHAnsi"/>
          <w:b/>
          <w:spacing w:val="8"/>
        </w:rPr>
        <w:t xml:space="preserve"> </w:t>
      </w:r>
      <w:r>
        <w:rPr>
          <w:rFonts w:cstheme="minorHAnsi"/>
          <w:b/>
          <w:spacing w:val="-5"/>
        </w:rPr>
        <w:t>A).</w:t>
      </w:r>
    </w:p>
    <w:p w14:paraId="5F8D44C0" w14:textId="77777777" w:rsidR="00FD33B1" w:rsidRDefault="00000000">
      <w:pPr>
        <w:pStyle w:val="ListParagraph"/>
        <w:widowControl w:val="0"/>
        <w:numPr>
          <w:ilvl w:val="3"/>
          <w:numId w:val="1"/>
        </w:numPr>
        <w:tabs>
          <w:tab w:val="left" w:pos="1514"/>
        </w:tabs>
        <w:autoSpaceDE w:val="0"/>
        <w:autoSpaceDN w:val="0"/>
        <w:spacing w:before="30" w:after="0" w:line="240" w:lineRule="auto"/>
        <w:ind w:left="1514" w:hanging="359"/>
        <w:contextualSpacing w:val="0"/>
        <w:rPr>
          <w:rFonts w:cstheme="minorHAnsi"/>
        </w:rPr>
      </w:pPr>
      <w:r>
        <w:rPr>
          <w:rFonts w:cstheme="minorHAnsi"/>
          <w:spacing w:val="-5"/>
        </w:rPr>
        <w:t>Tender form must be filled signed and stamp</w:t>
      </w:r>
    </w:p>
    <w:p w14:paraId="49936C64" w14:textId="77777777" w:rsidR="00FD33B1" w:rsidRDefault="00FD33B1">
      <w:pPr>
        <w:widowControl w:val="0"/>
        <w:tabs>
          <w:tab w:val="left" w:pos="1514"/>
        </w:tabs>
        <w:autoSpaceDE w:val="0"/>
        <w:autoSpaceDN w:val="0"/>
        <w:spacing w:before="14" w:after="0" w:line="240" w:lineRule="auto"/>
        <w:rPr>
          <w:rFonts w:cstheme="minorHAnsi"/>
          <w:spacing w:val="-2"/>
        </w:rPr>
      </w:pPr>
    </w:p>
    <w:p w14:paraId="37B20EB9" w14:textId="77777777" w:rsidR="00FD33B1" w:rsidRDefault="00FD33B1">
      <w:pPr>
        <w:widowControl w:val="0"/>
        <w:tabs>
          <w:tab w:val="left" w:pos="1514"/>
        </w:tabs>
        <w:autoSpaceDE w:val="0"/>
        <w:autoSpaceDN w:val="0"/>
        <w:spacing w:before="14" w:after="0" w:line="240" w:lineRule="auto"/>
        <w:rPr>
          <w:rFonts w:cstheme="minorHAnsi"/>
          <w:b/>
          <w:spacing w:val="-2"/>
        </w:rPr>
      </w:pPr>
    </w:p>
    <w:p w14:paraId="44EB933E" w14:textId="77777777" w:rsidR="00FD33B1" w:rsidRDefault="00FD33B1">
      <w:pPr>
        <w:widowControl w:val="0"/>
        <w:tabs>
          <w:tab w:val="left" w:pos="1514"/>
        </w:tabs>
        <w:autoSpaceDE w:val="0"/>
        <w:autoSpaceDN w:val="0"/>
        <w:spacing w:before="14" w:after="0" w:line="240" w:lineRule="auto"/>
        <w:rPr>
          <w:rFonts w:cstheme="minorHAnsi"/>
          <w:b/>
          <w:spacing w:val="-2"/>
        </w:rPr>
      </w:pPr>
    </w:p>
    <w:p w14:paraId="1C7C88AB" w14:textId="77777777" w:rsidR="00FD33B1" w:rsidRDefault="00000000">
      <w:pPr>
        <w:widowControl w:val="0"/>
        <w:tabs>
          <w:tab w:val="left" w:pos="1514"/>
        </w:tabs>
        <w:autoSpaceDE w:val="0"/>
        <w:autoSpaceDN w:val="0"/>
        <w:spacing w:before="14" w:after="0" w:line="240" w:lineRule="auto"/>
        <w:rPr>
          <w:rFonts w:cstheme="minorHAnsi"/>
          <w:b/>
        </w:rPr>
      </w:pPr>
      <w:r>
        <w:rPr>
          <w:rFonts w:cstheme="minorHAnsi"/>
          <w:b/>
          <w:spacing w:val="-2"/>
        </w:rPr>
        <w:t>(b) General</w:t>
      </w:r>
    </w:p>
    <w:p w14:paraId="7093C51C" w14:textId="77777777" w:rsidR="00FD33B1" w:rsidRDefault="00000000">
      <w:pPr>
        <w:pStyle w:val="ListParagraph"/>
        <w:widowControl w:val="0"/>
        <w:numPr>
          <w:ilvl w:val="3"/>
          <w:numId w:val="1"/>
        </w:numPr>
        <w:tabs>
          <w:tab w:val="left" w:pos="1514"/>
        </w:tabs>
        <w:autoSpaceDE w:val="0"/>
        <w:autoSpaceDN w:val="0"/>
        <w:spacing w:before="33" w:after="0" w:line="240" w:lineRule="auto"/>
        <w:ind w:left="1514" w:hanging="359"/>
        <w:contextualSpacing w:val="0"/>
        <w:rPr>
          <w:rFonts w:cstheme="minorHAnsi"/>
        </w:rPr>
      </w:pPr>
      <w:r>
        <w:rPr>
          <w:rFonts w:cstheme="minorHAnsi"/>
        </w:rPr>
        <w:t>All</w:t>
      </w:r>
      <w:r>
        <w:rPr>
          <w:rFonts w:cstheme="minorHAnsi"/>
          <w:spacing w:val="5"/>
        </w:rPr>
        <w:t xml:space="preserve"> </w:t>
      </w:r>
      <w:r>
        <w:rPr>
          <w:rFonts w:cstheme="minorHAnsi"/>
        </w:rPr>
        <w:t>documents</w:t>
      </w:r>
      <w:r>
        <w:rPr>
          <w:rFonts w:cstheme="minorHAnsi"/>
          <w:spacing w:val="6"/>
        </w:rPr>
        <w:t xml:space="preserve"> </w:t>
      </w:r>
      <w:r>
        <w:rPr>
          <w:rFonts w:cstheme="minorHAnsi"/>
        </w:rPr>
        <w:t>submitted</w:t>
      </w:r>
      <w:r>
        <w:rPr>
          <w:rFonts w:cstheme="minorHAnsi"/>
          <w:spacing w:val="5"/>
        </w:rPr>
        <w:t xml:space="preserve"> </w:t>
      </w:r>
      <w:r>
        <w:rPr>
          <w:rFonts w:cstheme="minorHAnsi"/>
        </w:rPr>
        <w:t>must</w:t>
      </w:r>
      <w:r>
        <w:rPr>
          <w:rFonts w:cstheme="minorHAnsi"/>
          <w:spacing w:val="5"/>
        </w:rPr>
        <w:t xml:space="preserve"> </w:t>
      </w:r>
      <w:r>
        <w:rPr>
          <w:rFonts w:cstheme="minorHAnsi"/>
        </w:rPr>
        <w:t>be</w:t>
      </w:r>
      <w:r>
        <w:rPr>
          <w:rFonts w:cstheme="minorHAnsi"/>
          <w:spacing w:val="5"/>
        </w:rPr>
        <w:t xml:space="preserve"> </w:t>
      </w:r>
      <w:r>
        <w:rPr>
          <w:rFonts w:cstheme="minorHAnsi"/>
        </w:rPr>
        <w:t>in</w:t>
      </w:r>
      <w:r>
        <w:rPr>
          <w:rFonts w:cstheme="minorHAnsi"/>
          <w:spacing w:val="5"/>
        </w:rPr>
        <w:t xml:space="preserve"> </w:t>
      </w:r>
      <w:r>
        <w:rPr>
          <w:rFonts w:cstheme="minorHAnsi"/>
          <w:spacing w:val="-2"/>
        </w:rPr>
        <w:t>English.</w:t>
      </w:r>
    </w:p>
    <w:p w14:paraId="6FFDBDD4" w14:textId="77777777" w:rsidR="00FD33B1" w:rsidRDefault="00000000">
      <w:pPr>
        <w:pStyle w:val="ListParagraph"/>
        <w:widowControl w:val="0"/>
        <w:numPr>
          <w:ilvl w:val="3"/>
          <w:numId w:val="1"/>
        </w:numPr>
        <w:tabs>
          <w:tab w:val="left" w:pos="1514"/>
        </w:tabs>
        <w:autoSpaceDE w:val="0"/>
        <w:autoSpaceDN w:val="0"/>
        <w:spacing w:before="32" w:after="0" w:line="240" w:lineRule="auto"/>
        <w:ind w:left="1514" w:hanging="359"/>
        <w:contextualSpacing w:val="0"/>
        <w:rPr>
          <w:rFonts w:cstheme="minorHAnsi"/>
        </w:rPr>
      </w:pPr>
      <w:r>
        <w:rPr>
          <w:rFonts w:cstheme="minorHAnsi"/>
        </w:rPr>
        <w:t>Please submit a</w:t>
      </w:r>
      <w:r>
        <w:rPr>
          <w:rFonts w:cstheme="minorHAnsi"/>
          <w:spacing w:val="1"/>
        </w:rPr>
        <w:t xml:space="preserve"> </w:t>
      </w:r>
      <w:r>
        <w:rPr>
          <w:rFonts w:cstheme="minorHAnsi"/>
        </w:rPr>
        <w:t>complete application</w:t>
      </w:r>
      <w:r>
        <w:rPr>
          <w:rFonts w:cstheme="minorHAnsi"/>
          <w:spacing w:val="1"/>
        </w:rPr>
        <w:t xml:space="preserve"> </w:t>
      </w:r>
      <w:r>
        <w:rPr>
          <w:rFonts w:cstheme="minorHAnsi"/>
          <w:spacing w:val="-2"/>
        </w:rPr>
        <w:t>form.</w:t>
      </w:r>
    </w:p>
    <w:p w14:paraId="74685530" w14:textId="77777777" w:rsidR="00FD33B1" w:rsidRDefault="00000000">
      <w:pPr>
        <w:pStyle w:val="ListParagraph"/>
        <w:widowControl w:val="0"/>
        <w:numPr>
          <w:ilvl w:val="3"/>
          <w:numId w:val="1"/>
        </w:numPr>
        <w:tabs>
          <w:tab w:val="left" w:pos="1514"/>
        </w:tabs>
        <w:autoSpaceDE w:val="0"/>
        <w:autoSpaceDN w:val="0"/>
        <w:spacing w:before="33" w:after="0" w:line="240" w:lineRule="auto"/>
        <w:ind w:left="1514" w:hanging="359"/>
        <w:contextualSpacing w:val="0"/>
        <w:rPr>
          <w:rFonts w:cstheme="minorHAnsi"/>
        </w:rPr>
      </w:pPr>
      <w:r>
        <w:rPr>
          <w:rFonts w:cstheme="minorHAnsi"/>
        </w:rPr>
        <w:t>Please</w:t>
      </w:r>
      <w:r>
        <w:rPr>
          <w:rFonts w:cstheme="minorHAnsi"/>
          <w:spacing w:val="4"/>
        </w:rPr>
        <w:t xml:space="preserve"> </w:t>
      </w:r>
      <w:r>
        <w:rPr>
          <w:rFonts w:cstheme="minorHAnsi"/>
        </w:rPr>
        <w:t>do</w:t>
      </w:r>
      <w:r>
        <w:rPr>
          <w:rFonts w:cstheme="minorHAnsi"/>
          <w:spacing w:val="5"/>
        </w:rPr>
        <w:t xml:space="preserve"> </w:t>
      </w:r>
      <w:r>
        <w:rPr>
          <w:rFonts w:cstheme="minorHAnsi"/>
        </w:rPr>
        <w:t>not</w:t>
      </w:r>
      <w:r>
        <w:rPr>
          <w:rFonts w:cstheme="minorHAnsi"/>
          <w:spacing w:val="5"/>
        </w:rPr>
        <w:t xml:space="preserve"> </w:t>
      </w:r>
      <w:r>
        <w:rPr>
          <w:rFonts w:cstheme="minorHAnsi"/>
        </w:rPr>
        <w:t>submit</w:t>
      </w:r>
      <w:r>
        <w:rPr>
          <w:rFonts w:cstheme="minorHAnsi"/>
          <w:spacing w:val="5"/>
        </w:rPr>
        <w:t xml:space="preserve"> </w:t>
      </w:r>
      <w:r>
        <w:rPr>
          <w:rFonts w:cstheme="minorHAnsi"/>
        </w:rPr>
        <w:t>in</w:t>
      </w:r>
      <w:r>
        <w:rPr>
          <w:rFonts w:cstheme="minorHAnsi"/>
          <w:spacing w:val="4"/>
        </w:rPr>
        <w:t xml:space="preserve"> </w:t>
      </w:r>
      <w:r>
        <w:rPr>
          <w:rFonts w:cstheme="minorHAnsi"/>
        </w:rPr>
        <w:t>duplicate</w:t>
      </w:r>
      <w:r>
        <w:rPr>
          <w:rFonts w:cstheme="minorHAnsi"/>
          <w:spacing w:val="4"/>
        </w:rPr>
        <w:t xml:space="preserve"> </w:t>
      </w:r>
      <w:r>
        <w:rPr>
          <w:rFonts w:cstheme="minorHAnsi"/>
        </w:rPr>
        <w:t>for</w:t>
      </w:r>
      <w:r>
        <w:rPr>
          <w:rFonts w:cstheme="minorHAnsi"/>
          <w:spacing w:val="6"/>
        </w:rPr>
        <w:t xml:space="preserve"> </w:t>
      </w:r>
      <w:r>
        <w:rPr>
          <w:rFonts w:cstheme="minorHAnsi"/>
        </w:rPr>
        <w:t>any</w:t>
      </w:r>
      <w:r>
        <w:rPr>
          <w:rFonts w:cstheme="minorHAnsi"/>
          <w:spacing w:val="6"/>
        </w:rPr>
        <w:t xml:space="preserve"> </w:t>
      </w:r>
      <w:r>
        <w:rPr>
          <w:rFonts w:cstheme="minorHAnsi"/>
          <w:spacing w:val="-2"/>
        </w:rPr>
        <w:t>application.</w:t>
      </w:r>
      <w:bookmarkStart w:id="0" w:name="_Toc33613037"/>
    </w:p>
    <w:p w14:paraId="61991749" w14:textId="77777777" w:rsidR="00FD33B1" w:rsidRDefault="00FD33B1">
      <w:pPr>
        <w:widowControl w:val="0"/>
        <w:tabs>
          <w:tab w:val="left" w:pos="1514"/>
        </w:tabs>
        <w:autoSpaceDE w:val="0"/>
        <w:autoSpaceDN w:val="0"/>
        <w:spacing w:before="33" w:after="0" w:line="240" w:lineRule="auto"/>
        <w:rPr>
          <w:rFonts w:ascii="Bell MT" w:hAnsi="Bell MT"/>
          <w:b/>
          <w:bCs/>
          <w:sz w:val="24"/>
          <w:szCs w:val="24"/>
          <w:u w:val="single"/>
        </w:rPr>
      </w:pPr>
    </w:p>
    <w:p w14:paraId="491F274E" w14:textId="77777777" w:rsidR="00FD33B1" w:rsidRDefault="00000000">
      <w:pPr>
        <w:pStyle w:val="ListParagraph"/>
        <w:widowControl w:val="0"/>
        <w:numPr>
          <w:ilvl w:val="0"/>
          <w:numId w:val="2"/>
        </w:numPr>
        <w:tabs>
          <w:tab w:val="left" w:pos="1514"/>
        </w:tabs>
        <w:autoSpaceDE w:val="0"/>
        <w:autoSpaceDN w:val="0"/>
        <w:spacing w:before="33" w:after="0" w:line="240" w:lineRule="auto"/>
        <w:rPr>
          <w:rFonts w:ascii="Calibri" w:hAnsi="Calibri" w:cs="Calibri"/>
        </w:rPr>
      </w:pPr>
      <w:r>
        <w:rPr>
          <w:rFonts w:ascii="Calibri" w:hAnsi="Calibri" w:cs="Calibri"/>
          <w:b/>
          <w:bCs/>
        </w:rPr>
        <w:t>Evaluation of application files</w:t>
      </w:r>
      <w:bookmarkEnd w:id="0"/>
    </w:p>
    <w:p w14:paraId="4B33C8BB" w14:textId="77777777" w:rsidR="00FD33B1" w:rsidRDefault="00FD33B1">
      <w:pPr>
        <w:rPr>
          <w:rFonts w:ascii="Calibri" w:hAnsi="Calibri" w:cs="Calibri"/>
        </w:rPr>
      </w:pPr>
    </w:p>
    <w:p w14:paraId="1CA88F45" w14:textId="77777777" w:rsidR="00FD33B1" w:rsidRDefault="00000000">
      <w:pPr>
        <w:pStyle w:val="BodyText2"/>
        <w:spacing w:line="240" w:lineRule="auto"/>
        <w:rPr>
          <w:rFonts w:ascii="Calibri" w:hAnsi="Calibri" w:cs="Calibri"/>
        </w:rPr>
      </w:pPr>
      <w:bookmarkStart w:id="1" w:name="_Hlk46482919"/>
      <w:bookmarkStart w:id="2" w:name="_Hlk113967124"/>
      <w:bookmarkStart w:id="3" w:name="_Toc33613039"/>
      <w:r>
        <w:rPr>
          <w:rFonts w:ascii="Calibri" w:hAnsi="Calibri" w:cs="Calibri"/>
        </w:rPr>
        <w:t xml:space="preserve">The </w:t>
      </w:r>
      <w:r>
        <w:rPr>
          <w:rFonts w:ascii="Calibri" w:hAnsi="Calibri" w:cs="Calibri"/>
          <w:lang w:val="en-US"/>
        </w:rPr>
        <w:t xml:space="preserve">ITB shall be </w:t>
      </w:r>
      <w:r>
        <w:rPr>
          <w:rFonts w:ascii="Calibri" w:hAnsi="Calibri" w:cs="Calibri"/>
        </w:rPr>
        <w:t xml:space="preserve">awarded to the bidders who have submitted the highest rated bid among those that comply. The evaluation will be carried out by the </w:t>
      </w:r>
      <w:r>
        <w:rPr>
          <w:rFonts w:ascii="Calibri" w:hAnsi="Calibri" w:cs="Calibri"/>
          <w:lang w:val="en-US"/>
        </w:rPr>
        <w:t xml:space="preserve">Tender </w:t>
      </w:r>
      <w:r>
        <w:rPr>
          <w:rFonts w:ascii="Calibri" w:hAnsi="Calibri" w:cs="Calibri"/>
        </w:rPr>
        <w:t>Analysis Committee which will take place as follows:</w:t>
      </w:r>
    </w:p>
    <w:p w14:paraId="098CFBAC" w14:textId="77777777" w:rsidR="00FD33B1" w:rsidRDefault="00000000">
      <w:pPr>
        <w:ind w:left="720" w:hanging="720"/>
        <w:rPr>
          <w:rFonts w:ascii="Calibri" w:hAnsi="Calibri" w:cs="Calibri"/>
        </w:rPr>
      </w:pPr>
      <w:r>
        <w:rPr>
          <w:rFonts w:ascii="Calibri" w:hAnsi="Calibri" w:cs="Calibri"/>
        </w:rPr>
        <w:t xml:space="preserve">1) </w:t>
      </w:r>
      <w:r>
        <w:rPr>
          <w:rFonts w:ascii="Calibri" w:hAnsi="Calibri" w:cs="Calibri"/>
        </w:rPr>
        <w:tab/>
        <w:t>Examination of the admissibility and conformity of the offers (Tender opening).</w:t>
      </w:r>
    </w:p>
    <w:p w14:paraId="009FB268" w14:textId="77777777" w:rsidR="00FD33B1" w:rsidRDefault="00000000">
      <w:pPr>
        <w:rPr>
          <w:rFonts w:ascii="Calibri" w:hAnsi="Calibri" w:cs="Calibri"/>
        </w:rPr>
      </w:pPr>
      <w:r>
        <w:rPr>
          <w:rFonts w:ascii="Calibri" w:hAnsi="Calibri" w:cs="Calibri"/>
        </w:rPr>
        <w:t xml:space="preserve">2) </w:t>
      </w:r>
      <w:r>
        <w:rPr>
          <w:rFonts w:ascii="Calibri" w:hAnsi="Calibri" w:cs="Calibri"/>
        </w:rPr>
        <w:tab/>
        <w:t xml:space="preserve">Evaluation of the technical quality of the bid </w:t>
      </w:r>
      <w:r>
        <w:rPr>
          <w:rFonts w:ascii="Calibri" w:hAnsi="Calibri" w:cs="Calibri"/>
        </w:rPr>
        <w:tab/>
      </w:r>
      <w:r>
        <w:rPr>
          <w:rFonts w:ascii="Calibri" w:hAnsi="Calibri" w:cs="Calibri"/>
        </w:rPr>
        <w:tab/>
      </w:r>
      <w:r>
        <w:rPr>
          <w:rFonts w:ascii="Calibri" w:hAnsi="Calibri" w:cs="Calibri"/>
        </w:rPr>
        <w:tab/>
        <w:t xml:space="preserve">                   70 points</w:t>
      </w:r>
    </w:p>
    <w:p w14:paraId="098BE6BF" w14:textId="77777777" w:rsidR="00FD33B1" w:rsidRDefault="00000000">
      <w:pPr>
        <w:rPr>
          <w:rFonts w:ascii="Calibri" w:hAnsi="Calibri" w:cs="Calibri"/>
          <w:spacing w:val="-3"/>
        </w:rPr>
      </w:pPr>
      <w:r>
        <w:rPr>
          <w:rFonts w:ascii="Calibri" w:hAnsi="Calibri" w:cs="Calibri"/>
        </w:rPr>
        <w:t xml:space="preserve">3) </w:t>
      </w:r>
      <w:r>
        <w:rPr>
          <w:rFonts w:ascii="Calibri" w:hAnsi="Calibri" w:cs="Calibri"/>
        </w:rPr>
        <w:tab/>
        <w:t xml:space="preserve">Evaluation of the financial offers (by comparison of the prices)                          </w:t>
      </w:r>
      <w:bookmarkEnd w:id="1"/>
      <w:r>
        <w:rPr>
          <w:rFonts w:ascii="Calibri" w:hAnsi="Calibri" w:cs="Calibri"/>
        </w:rPr>
        <w:t>3</w:t>
      </w:r>
      <w:r>
        <w:rPr>
          <w:rFonts w:ascii="Calibri" w:hAnsi="Calibri" w:cs="Calibri"/>
          <w:spacing w:val="-3"/>
        </w:rPr>
        <w:t>0 points</w:t>
      </w:r>
    </w:p>
    <w:bookmarkEnd w:id="2"/>
    <w:p w14:paraId="571FF23F" w14:textId="77777777" w:rsidR="00FD33B1" w:rsidRDefault="00000000">
      <w:pPr>
        <w:pStyle w:val="Heading2"/>
        <w:keepNext w:val="0"/>
        <w:spacing w:before="200"/>
        <w:rPr>
          <w:rFonts w:ascii="Calibri" w:hAnsi="Calibri" w:cs="Calibri"/>
          <w:sz w:val="22"/>
          <w:szCs w:val="22"/>
        </w:rPr>
      </w:pPr>
      <w:r>
        <w:rPr>
          <w:rFonts w:ascii="Calibri" w:hAnsi="Calibri" w:cs="Calibri"/>
          <w:sz w:val="22"/>
          <w:szCs w:val="22"/>
        </w:rPr>
        <w:t>Administrative verification</w:t>
      </w:r>
      <w:bookmarkEnd w:id="3"/>
    </w:p>
    <w:p w14:paraId="7F9D3D74" w14:textId="77777777" w:rsidR="00FD33B1" w:rsidRDefault="00000000">
      <w:pPr>
        <w:spacing w:before="120"/>
        <w:rPr>
          <w:rFonts w:ascii="Calibri" w:hAnsi="Calibri" w:cs="Calibri"/>
        </w:rPr>
      </w:pPr>
      <w:r>
        <w:rPr>
          <w:rFonts w:ascii="Calibri" w:hAnsi="Calibri" w:cs="Calibri"/>
        </w:rPr>
        <w:t xml:space="preserve">Upon opening of the application forms, an administrative evaluation will be performed. This will entail a thorough scrutiny to determine the registration status of the company/supplier/business with the Cooperate Affairs Commission. The Bid Opening Committee will conduct this search through the CAC Portal at </w:t>
      </w:r>
      <w:hyperlink r:id="rId9" w:history="1">
        <w:r>
          <w:rPr>
            <w:rStyle w:val="Hyperlink"/>
            <w:rFonts w:ascii="Calibri" w:hAnsi="Calibri" w:cs="Calibri"/>
            <w:color w:val="00B0F0"/>
          </w:rPr>
          <w:t>https://search.cac.gov.ng</w:t>
        </w:r>
      </w:hyperlink>
      <w:r>
        <w:rPr>
          <w:rStyle w:val="Hyperlink"/>
          <w:rFonts w:ascii="Calibri" w:hAnsi="Calibri" w:cs="Calibri"/>
          <w:color w:val="00B0F0"/>
        </w:rPr>
        <w:t xml:space="preserve">. </w:t>
      </w:r>
      <w:r>
        <w:rPr>
          <w:rFonts w:ascii="Calibri" w:hAnsi="Calibri" w:cs="Calibri"/>
        </w:rPr>
        <w:t>Notably, businesses that are not registered will be deemed ineligible, and those registered with a status of "INACTIVE" will also be disqualified. Furthermore, the Bid Opening Committee will assess all bids received via mail and those in the envelopes to confirm if they were received within the set deadline, whether they are appropriately sealed with no indication of tampering and if they have the required reference to the call for tenders. Failure to meet any of these conditions will result in disqualification of the bid.</w:t>
      </w:r>
    </w:p>
    <w:p w14:paraId="4E4B7623" w14:textId="77777777" w:rsidR="00FD33B1" w:rsidRDefault="00FD33B1">
      <w:pPr>
        <w:widowControl w:val="0"/>
        <w:tabs>
          <w:tab w:val="left" w:pos="1514"/>
        </w:tabs>
        <w:autoSpaceDE w:val="0"/>
        <w:autoSpaceDN w:val="0"/>
        <w:spacing w:before="33" w:after="0" w:line="240" w:lineRule="auto"/>
        <w:rPr>
          <w:rFonts w:ascii="Calibri" w:hAnsi="Calibri" w:cs="Calibri"/>
        </w:rPr>
      </w:pPr>
    </w:p>
    <w:p w14:paraId="4000053D" w14:textId="77777777" w:rsidR="00FD33B1" w:rsidRDefault="00FD33B1">
      <w:pPr>
        <w:rPr>
          <w:rFonts w:cstheme="minorHAnsi"/>
        </w:rPr>
      </w:pPr>
    </w:p>
    <w:p w14:paraId="5BD5DDE9" w14:textId="77777777" w:rsidR="00FD33B1" w:rsidRDefault="00000000">
      <w:pPr>
        <w:rPr>
          <w:rFonts w:cstheme="minorHAnsi"/>
          <w:b/>
          <w:color w:val="4472C4" w:themeColor="accent5"/>
        </w:rPr>
      </w:pPr>
      <w:r>
        <w:rPr>
          <w:rFonts w:cstheme="minorHAnsi"/>
          <w:b/>
          <w:color w:val="4472C4" w:themeColor="accent5"/>
        </w:rPr>
        <w:t xml:space="preserve">4. Eligibility Criteria </w:t>
      </w:r>
    </w:p>
    <w:p w14:paraId="36AF0AF0" w14:textId="77777777" w:rsidR="00FD33B1" w:rsidRDefault="00000000">
      <w:pPr>
        <w:rPr>
          <w:rFonts w:cstheme="minorHAnsi"/>
        </w:rPr>
      </w:pPr>
      <w:r>
        <w:rPr>
          <w:rFonts w:cstheme="minorHAnsi"/>
        </w:rPr>
        <w:t>Bidders must meet the following minimum requirements:</w:t>
      </w:r>
    </w:p>
    <w:tbl>
      <w:tblPr>
        <w:tblStyle w:val="GridTable41"/>
        <w:tblpPr w:leftFromText="141" w:rightFromText="141" w:vertAnchor="text" w:horzAnchor="margin" w:tblpXSpec="center" w:tblpY="211"/>
        <w:tblW w:w="9974" w:type="dxa"/>
        <w:tblLook w:val="04A0" w:firstRow="1" w:lastRow="0" w:firstColumn="1" w:lastColumn="0" w:noHBand="0" w:noVBand="1"/>
      </w:tblPr>
      <w:tblGrid>
        <w:gridCol w:w="7662"/>
        <w:gridCol w:w="1199"/>
        <w:gridCol w:w="1113"/>
      </w:tblGrid>
      <w:tr w:rsidR="00FD33B1" w14:paraId="2732B834" w14:textId="77777777" w:rsidTr="00FD33B1">
        <w:trPr>
          <w:cnfStyle w:val="100000000000" w:firstRow="1" w:lastRow="0" w:firstColumn="0" w:lastColumn="0" w:oddVBand="0" w:evenVBand="0" w:oddHBand="0"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7662" w:type="dxa"/>
            <w:vAlign w:val="center"/>
          </w:tcPr>
          <w:p w14:paraId="7443641D" w14:textId="77777777" w:rsidR="00FD33B1" w:rsidRDefault="00000000">
            <w:pPr>
              <w:spacing w:after="0" w:line="240" w:lineRule="auto"/>
              <w:rPr>
                <w:rFonts w:cstheme="minorHAnsi"/>
                <w:b w:val="0"/>
                <w:bCs w:val="0"/>
                <w:lang w:val="en"/>
              </w:rPr>
            </w:pPr>
            <w:r>
              <w:rPr>
                <w:rFonts w:cstheme="minorHAnsi"/>
                <w:lang w:val="en"/>
              </w:rPr>
              <w:t>ESSENTIAL CRITERIA</w:t>
            </w:r>
          </w:p>
        </w:tc>
        <w:tc>
          <w:tcPr>
            <w:tcW w:w="2312" w:type="dxa"/>
            <w:gridSpan w:val="2"/>
            <w:vAlign w:val="center"/>
          </w:tcPr>
          <w:p w14:paraId="58649EF3" w14:textId="77777777" w:rsidR="00FD33B1" w:rsidRDefault="00FD33B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theme="minorHAnsi"/>
                <w:b w:val="0"/>
                <w:bCs w:val="0"/>
                <w:lang w:val="en"/>
              </w:rPr>
            </w:pPr>
          </w:p>
        </w:tc>
      </w:tr>
      <w:tr w:rsidR="00FD33B1" w14:paraId="04016C91" w14:textId="77777777" w:rsidTr="00FD33B1">
        <w:trPr>
          <w:trHeight w:val="341"/>
        </w:trPr>
        <w:tc>
          <w:tcPr>
            <w:cnfStyle w:val="001000000000" w:firstRow="0" w:lastRow="0" w:firstColumn="1" w:lastColumn="0" w:oddVBand="0" w:evenVBand="0" w:oddHBand="0" w:evenHBand="0" w:firstRowFirstColumn="0" w:firstRowLastColumn="0" w:lastRowFirstColumn="0" w:lastRowLastColumn="0"/>
            <w:tcW w:w="7662" w:type="dxa"/>
            <w:vAlign w:val="center"/>
          </w:tcPr>
          <w:p w14:paraId="5FD17A41" w14:textId="77777777" w:rsidR="00FD33B1" w:rsidRDefault="00000000">
            <w:pPr>
              <w:spacing w:after="0" w:line="240" w:lineRule="auto"/>
              <w:rPr>
                <w:rFonts w:cstheme="minorHAnsi"/>
                <w:bCs w:val="0"/>
                <w:lang w:val="en"/>
              </w:rPr>
            </w:pPr>
            <w:r>
              <w:rPr>
                <w:rFonts w:cstheme="minorHAnsi"/>
                <w:lang w:val="en"/>
              </w:rPr>
              <w:t>The supplier submitted his bids with in the set dateline (date and time).</w:t>
            </w:r>
          </w:p>
        </w:tc>
        <w:tc>
          <w:tcPr>
            <w:tcW w:w="1199" w:type="dxa"/>
            <w:vAlign w:val="center"/>
          </w:tcPr>
          <w:p w14:paraId="024C07E1" w14:textId="77777777" w:rsidR="00FD33B1" w:rsidRDefault="0000000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bCs/>
                <w:lang w:val="en"/>
              </w:rPr>
            </w:pPr>
            <w:r>
              <w:rPr>
                <w:rFonts w:cstheme="minorHAnsi"/>
                <w:b/>
                <w:bCs/>
                <w:lang w:val="en"/>
              </w:rPr>
              <w:t>Yes</w:t>
            </w:r>
          </w:p>
        </w:tc>
        <w:tc>
          <w:tcPr>
            <w:tcW w:w="1113" w:type="dxa"/>
            <w:vAlign w:val="center"/>
          </w:tcPr>
          <w:p w14:paraId="39D6E44F" w14:textId="77777777" w:rsidR="00FD33B1" w:rsidRDefault="0000000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bCs/>
                <w:lang w:val="en"/>
              </w:rPr>
            </w:pPr>
            <w:r>
              <w:rPr>
                <w:rFonts w:cstheme="minorHAnsi"/>
                <w:b/>
                <w:bCs/>
                <w:lang w:val="en"/>
              </w:rPr>
              <w:t>No</w:t>
            </w:r>
          </w:p>
        </w:tc>
      </w:tr>
      <w:tr w:rsidR="00FD33B1" w14:paraId="739C0188" w14:textId="77777777" w:rsidTr="00FD33B1">
        <w:trPr>
          <w:trHeight w:val="341"/>
        </w:trPr>
        <w:tc>
          <w:tcPr>
            <w:cnfStyle w:val="001000000000" w:firstRow="0" w:lastRow="0" w:firstColumn="1" w:lastColumn="0" w:oddVBand="0" w:evenVBand="0" w:oddHBand="0" w:evenHBand="0" w:firstRowFirstColumn="0" w:firstRowLastColumn="0" w:lastRowFirstColumn="0" w:lastRowLastColumn="0"/>
            <w:tcW w:w="7662" w:type="dxa"/>
            <w:vAlign w:val="center"/>
          </w:tcPr>
          <w:p w14:paraId="45AEB431" w14:textId="77777777" w:rsidR="00FD33B1" w:rsidRDefault="00000000">
            <w:pPr>
              <w:spacing w:after="0" w:line="240" w:lineRule="auto"/>
              <w:rPr>
                <w:rFonts w:cstheme="minorHAnsi"/>
                <w:b w:val="0"/>
                <w:sz w:val="20"/>
                <w:szCs w:val="20"/>
                <w:lang w:val="en"/>
              </w:rPr>
            </w:pPr>
            <w:r>
              <w:rPr>
                <w:rFonts w:cstheme="minorHAnsi"/>
                <w:b w:val="0"/>
                <w:lang w:val="en"/>
              </w:rPr>
              <w:t>CAC Registration status</w:t>
            </w:r>
          </w:p>
        </w:tc>
        <w:tc>
          <w:tcPr>
            <w:tcW w:w="1199" w:type="dxa"/>
            <w:vAlign w:val="center"/>
          </w:tcPr>
          <w:p w14:paraId="5A439A82" w14:textId="77777777" w:rsidR="00FD33B1" w:rsidRDefault="0000000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
              </w:rPr>
            </w:pPr>
            <w:r>
              <w:rPr>
                <w:rFonts w:cstheme="minorHAnsi"/>
                <w:b/>
                <w:bCs/>
                <w:sz w:val="20"/>
                <w:szCs w:val="20"/>
                <w:lang w:val="en"/>
              </w:rPr>
              <w:t>Active</w:t>
            </w:r>
          </w:p>
        </w:tc>
        <w:tc>
          <w:tcPr>
            <w:tcW w:w="1113" w:type="dxa"/>
            <w:vAlign w:val="center"/>
          </w:tcPr>
          <w:p w14:paraId="6E8B5DD7" w14:textId="77777777" w:rsidR="00FD33B1" w:rsidRDefault="0000000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
              </w:rPr>
            </w:pPr>
            <w:r>
              <w:rPr>
                <w:rFonts w:cstheme="minorHAnsi"/>
                <w:b/>
                <w:bCs/>
                <w:sz w:val="20"/>
                <w:szCs w:val="20"/>
                <w:lang w:val="en"/>
              </w:rPr>
              <w:t>Inactive</w:t>
            </w:r>
          </w:p>
        </w:tc>
      </w:tr>
      <w:tr w:rsidR="00FD33B1" w14:paraId="0959B99A" w14:textId="77777777" w:rsidTr="00FD33B1">
        <w:trPr>
          <w:trHeight w:val="341"/>
        </w:trPr>
        <w:tc>
          <w:tcPr>
            <w:cnfStyle w:val="001000000000" w:firstRow="0" w:lastRow="0" w:firstColumn="1" w:lastColumn="0" w:oddVBand="0" w:evenVBand="0" w:oddHBand="0" w:evenHBand="0" w:firstRowFirstColumn="0" w:firstRowLastColumn="0" w:lastRowFirstColumn="0" w:lastRowLastColumn="0"/>
            <w:tcW w:w="7662" w:type="dxa"/>
            <w:vAlign w:val="center"/>
          </w:tcPr>
          <w:p w14:paraId="42F3A522" w14:textId="77777777" w:rsidR="00FD33B1" w:rsidRDefault="00000000">
            <w:pPr>
              <w:spacing w:after="0" w:line="240" w:lineRule="auto"/>
              <w:rPr>
                <w:rFonts w:cstheme="minorHAnsi"/>
                <w:b w:val="0"/>
                <w:sz w:val="20"/>
                <w:szCs w:val="20"/>
                <w:lang w:val="en"/>
              </w:rPr>
            </w:pPr>
            <w:r>
              <w:rPr>
                <w:rFonts w:cstheme="minorHAnsi"/>
                <w:b w:val="0"/>
                <w:sz w:val="20"/>
                <w:szCs w:val="20"/>
                <w:lang w:val="en"/>
              </w:rPr>
              <w:t>Tender form filled signed and stamped</w:t>
            </w:r>
          </w:p>
        </w:tc>
        <w:tc>
          <w:tcPr>
            <w:tcW w:w="1199" w:type="dxa"/>
            <w:vAlign w:val="center"/>
          </w:tcPr>
          <w:p w14:paraId="1812E464" w14:textId="77777777" w:rsidR="00FD33B1" w:rsidRDefault="0000000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
              </w:rPr>
            </w:pPr>
            <w:r>
              <w:rPr>
                <w:rFonts w:cstheme="minorHAnsi"/>
                <w:b/>
                <w:bCs/>
                <w:sz w:val="20"/>
                <w:szCs w:val="20"/>
                <w:lang w:val="en"/>
              </w:rPr>
              <w:t>Yes</w:t>
            </w:r>
          </w:p>
        </w:tc>
        <w:tc>
          <w:tcPr>
            <w:tcW w:w="1113" w:type="dxa"/>
            <w:vAlign w:val="center"/>
          </w:tcPr>
          <w:p w14:paraId="27D09E68" w14:textId="77777777" w:rsidR="00FD33B1" w:rsidRDefault="0000000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
              </w:rPr>
            </w:pPr>
            <w:r>
              <w:rPr>
                <w:rFonts w:cstheme="minorHAnsi"/>
                <w:b/>
                <w:bCs/>
                <w:sz w:val="20"/>
                <w:szCs w:val="20"/>
                <w:lang w:val="en"/>
              </w:rPr>
              <w:t>No</w:t>
            </w:r>
          </w:p>
        </w:tc>
      </w:tr>
      <w:tr w:rsidR="00FD33B1" w14:paraId="24040A81" w14:textId="77777777" w:rsidTr="00FD33B1">
        <w:trPr>
          <w:trHeight w:val="361"/>
        </w:trPr>
        <w:tc>
          <w:tcPr>
            <w:cnfStyle w:val="001000000000" w:firstRow="0" w:lastRow="0" w:firstColumn="1" w:lastColumn="0" w:oddVBand="0" w:evenVBand="0" w:oddHBand="0" w:evenHBand="0" w:firstRowFirstColumn="0" w:firstRowLastColumn="0" w:lastRowFirstColumn="0" w:lastRowLastColumn="0"/>
            <w:tcW w:w="7662" w:type="dxa"/>
            <w:vAlign w:val="center"/>
          </w:tcPr>
          <w:p w14:paraId="5231F6CD" w14:textId="77777777" w:rsidR="00FD33B1" w:rsidRDefault="00000000">
            <w:pPr>
              <w:spacing w:after="0" w:line="240" w:lineRule="auto"/>
              <w:rPr>
                <w:rFonts w:cstheme="minorHAnsi"/>
                <w:b w:val="0"/>
                <w:bCs w:val="0"/>
                <w:lang w:val="en"/>
              </w:rPr>
            </w:pPr>
            <w:r>
              <w:rPr>
                <w:rFonts w:cstheme="minorHAnsi"/>
                <w:b w:val="0"/>
                <w:lang w:val="en"/>
              </w:rPr>
              <w:t>The envelope is duly closed, with no trace of attempted opening or tinkering.</w:t>
            </w:r>
          </w:p>
        </w:tc>
        <w:tc>
          <w:tcPr>
            <w:tcW w:w="1199" w:type="dxa"/>
            <w:vAlign w:val="center"/>
          </w:tcPr>
          <w:p w14:paraId="61D5F69B" w14:textId="77777777" w:rsidR="00FD33B1" w:rsidRDefault="0000000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bCs/>
                <w:lang w:val="en"/>
              </w:rPr>
            </w:pPr>
            <w:r>
              <w:rPr>
                <w:rFonts w:cstheme="minorHAnsi"/>
                <w:b/>
                <w:bCs/>
                <w:lang w:val="en"/>
              </w:rPr>
              <w:t>Yes</w:t>
            </w:r>
          </w:p>
        </w:tc>
        <w:tc>
          <w:tcPr>
            <w:tcW w:w="1113" w:type="dxa"/>
            <w:vAlign w:val="center"/>
          </w:tcPr>
          <w:p w14:paraId="686273DE" w14:textId="77777777" w:rsidR="00FD33B1" w:rsidRDefault="0000000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bCs/>
                <w:lang w:val="en"/>
              </w:rPr>
            </w:pPr>
            <w:r>
              <w:rPr>
                <w:rFonts w:cstheme="minorHAnsi"/>
                <w:b/>
                <w:bCs/>
                <w:lang w:val="en"/>
              </w:rPr>
              <w:t>No</w:t>
            </w:r>
          </w:p>
        </w:tc>
      </w:tr>
      <w:tr w:rsidR="00FD33B1" w14:paraId="09578D30" w14:textId="77777777" w:rsidTr="00FD33B1">
        <w:trPr>
          <w:trHeight w:val="341"/>
        </w:trPr>
        <w:tc>
          <w:tcPr>
            <w:cnfStyle w:val="001000000000" w:firstRow="0" w:lastRow="0" w:firstColumn="1" w:lastColumn="0" w:oddVBand="0" w:evenVBand="0" w:oddHBand="0" w:evenHBand="0" w:firstRowFirstColumn="0" w:firstRowLastColumn="0" w:lastRowFirstColumn="0" w:lastRowLastColumn="0"/>
            <w:tcW w:w="7662" w:type="dxa"/>
            <w:vAlign w:val="center"/>
          </w:tcPr>
          <w:p w14:paraId="4A13BE32" w14:textId="77777777" w:rsidR="00FD33B1" w:rsidRDefault="00000000">
            <w:pPr>
              <w:spacing w:after="0" w:line="240" w:lineRule="auto"/>
              <w:rPr>
                <w:rFonts w:cstheme="minorHAnsi"/>
                <w:b w:val="0"/>
                <w:bCs w:val="0"/>
                <w:lang w:val="en"/>
              </w:rPr>
            </w:pPr>
            <w:r>
              <w:rPr>
                <w:rFonts w:cstheme="minorHAnsi"/>
                <w:b w:val="0"/>
                <w:lang w:val="en"/>
              </w:rPr>
              <w:t>The envelope received, has the reference of the call for tenders.</w:t>
            </w:r>
          </w:p>
        </w:tc>
        <w:tc>
          <w:tcPr>
            <w:tcW w:w="1199" w:type="dxa"/>
            <w:vAlign w:val="center"/>
          </w:tcPr>
          <w:p w14:paraId="72745B01" w14:textId="77777777" w:rsidR="00FD33B1" w:rsidRDefault="0000000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bCs/>
                <w:lang w:val="en"/>
              </w:rPr>
            </w:pPr>
            <w:r>
              <w:rPr>
                <w:rFonts w:cstheme="minorHAnsi"/>
                <w:b/>
                <w:bCs/>
                <w:lang w:val="en"/>
              </w:rPr>
              <w:t>Yes</w:t>
            </w:r>
          </w:p>
        </w:tc>
        <w:tc>
          <w:tcPr>
            <w:tcW w:w="1113" w:type="dxa"/>
            <w:vAlign w:val="center"/>
          </w:tcPr>
          <w:p w14:paraId="74D42335" w14:textId="77777777" w:rsidR="00FD33B1" w:rsidRDefault="0000000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bCs/>
                <w:lang w:val="en"/>
              </w:rPr>
            </w:pPr>
            <w:r>
              <w:rPr>
                <w:rFonts w:cstheme="minorHAnsi"/>
                <w:b/>
                <w:bCs/>
                <w:lang w:val="en"/>
              </w:rPr>
              <w:t>No</w:t>
            </w:r>
          </w:p>
        </w:tc>
      </w:tr>
      <w:tr w:rsidR="00FD33B1" w14:paraId="5D6BBED8" w14:textId="77777777" w:rsidTr="00FD33B1">
        <w:trPr>
          <w:trHeight w:val="341"/>
        </w:trPr>
        <w:tc>
          <w:tcPr>
            <w:cnfStyle w:val="001000000000" w:firstRow="0" w:lastRow="0" w:firstColumn="1" w:lastColumn="0" w:oddVBand="0" w:evenVBand="0" w:oddHBand="0" w:evenHBand="0" w:firstRowFirstColumn="0" w:firstRowLastColumn="0" w:lastRowFirstColumn="0" w:lastRowLastColumn="0"/>
            <w:tcW w:w="7662" w:type="dxa"/>
            <w:vAlign w:val="center"/>
          </w:tcPr>
          <w:p w14:paraId="7ED01152" w14:textId="77777777" w:rsidR="00FD33B1" w:rsidRDefault="00000000">
            <w:pPr>
              <w:spacing w:after="0" w:line="240" w:lineRule="auto"/>
              <w:rPr>
                <w:rFonts w:cstheme="minorHAnsi"/>
                <w:b w:val="0"/>
                <w:bCs w:val="0"/>
                <w:lang w:val="en"/>
              </w:rPr>
            </w:pPr>
            <w:r>
              <w:rPr>
                <w:rFonts w:cstheme="minorHAnsi"/>
                <w:b w:val="0"/>
                <w:lang w:val="en"/>
              </w:rPr>
              <w:t xml:space="preserve">Valid  tax clearance certificate  </w:t>
            </w:r>
          </w:p>
        </w:tc>
        <w:tc>
          <w:tcPr>
            <w:tcW w:w="1199" w:type="dxa"/>
          </w:tcPr>
          <w:p w14:paraId="0F358169" w14:textId="77777777" w:rsidR="00FD33B1" w:rsidRDefault="0000000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bCs/>
                <w:lang w:val="en"/>
              </w:rPr>
            </w:pPr>
            <w:r>
              <w:rPr>
                <w:rFonts w:cstheme="minorHAnsi"/>
                <w:b/>
                <w:bCs/>
                <w:lang w:val="en"/>
              </w:rPr>
              <w:t>Yes</w:t>
            </w:r>
          </w:p>
        </w:tc>
        <w:tc>
          <w:tcPr>
            <w:tcW w:w="1113" w:type="dxa"/>
          </w:tcPr>
          <w:p w14:paraId="12B24E1F" w14:textId="77777777" w:rsidR="00FD33B1" w:rsidRDefault="0000000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bCs/>
                <w:lang w:val="en"/>
              </w:rPr>
            </w:pPr>
            <w:r>
              <w:rPr>
                <w:rFonts w:cstheme="minorHAnsi"/>
                <w:b/>
                <w:bCs/>
                <w:lang w:val="en"/>
              </w:rPr>
              <w:t>No</w:t>
            </w:r>
          </w:p>
        </w:tc>
      </w:tr>
      <w:tr w:rsidR="00FD33B1" w14:paraId="37C0E255" w14:textId="77777777" w:rsidTr="00FD33B1">
        <w:trPr>
          <w:trHeight w:val="341"/>
        </w:trPr>
        <w:tc>
          <w:tcPr>
            <w:cnfStyle w:val="001000000000" w:firstRow="0" w:lastRow="0" w:firstColumn="1" w:lastColumn="0" w:oddVBand="0" w:evenVBand="0" w:oddHBand="0" w:evenHBand="0" w:firstRowFirstColumn="0" w:firstRowLastColumn="0" w:lastRowFirstColumn="0" w:lastRowLastColumn="0"/>
            <w:tcW w:w="7662" w:type="dxa"/>
            <w:vAlign w:val="center"/>
          </w:tcPr>
          <w:p w14:paraId="09855E88" w14:textId="77777777" w:rsidR="00FD33B1" w:rsidRDefault="00000000">
            <w:pPr>
              <w:spacing w:after="0" w:line="240" w:lineRule="auto"/>
              <w:rPr>
                <w:rFonts w:cstheme="minorHAnsi"/>
                <w:b w:val="0"/>
                <w:bCs w:val="0"/>
                <w:lang w:val="en"/>
              </w:rPr>
            </w:pPr>
            <w:r>
              <w:rPr>
                <w:rFonts w:cstheme="minorHAnsi"/>
                <w:b w:val="0"/>
                <w:lang w:val="en"/>
              </w:rPr>
              <w:t>Company profile, TIN and CAC registration documents</w:t>
            </w:r>
          </w:p>
        </w:tc>
        <w:tc>
          <w:tcPr>
            <w:tcW w:w="1199" w:type="dxa"/>
            <w:vAlign w:val="center"/>
          </w:tcPr>
          <w:p w14:paraId="5C8836C2" w14:textId="77777777" w:rsidR="00FD33B1" w:rsidRDefault="0000000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bCs/>
                <w:lang w:val="en"/>
              </w:rPr>
            </w:pPr>
            <w:r>
              <w:rPr>
                <w:rFonts w:cstheme="minorHAnsi"/>
                <w:b/>
                <w:bCs/>
                <w:lang w:val="en"/>
              </w:rPr>
              <w:t>Yes</w:t>
            </w:r>
          </w:p>
        </w:tc>
        <w:tc>
          <w:tcPr>
            <w:tcW w:w="1113" w:type="dxa"/>
            <w:vAlign w:val="center"/>
          </w:tcPr>
          <w:p w14:paraId="70A9A8E2" w14:textId="77777777" w:rsidR="00FD33B1" w:rsidRDefault="0000000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bCs/>
                <w:lang w:val="en"/>
              </w:rPr>
            </w:pPr>
            <w:r>
              <w:rPr>
                <w:rFonts w:cstheme="minorHAnsi"/>
                <w:b/>
                <w:bCs/>
                <w:lang w:val="en"/>
              </w:rPr>
              <w:t>No</w:t>
            </w:r>
          </w:p>
        </w:tc>
      </w:tr>
      <w:tr w:rsidR="00FD33B1" w14:paraId="298B7FF8" w14:textId="77777777" w:rsidTr="00FD33B1">
        <w:trPr>
          <w:trHeight w:val="341"/>
        </w:trPr>
        <w:tc>
          <w:tcPr>
            <w:cnfStyle w:val="001000000000" w:firstRow="0" w:lastRow="0" w:firstColumn="1" w:lastColumn="0" w:oddVBand="0" w:evenVBand="0" w:oddHBand="0" w:evenHBand="0" w:firstRowFirstColumn="0" w:firstRowLastColumn="0" w:lastRowFirstColumn="0" w:lastRowLastColumn="0"/>
            <w:tcW w:w="7662" w:type="dxa"/>
          </w:tcPr>
          <w:p w14:paraId="7DB7B702" w14:textId="77777777" w:rsidR="00FD33B1" w:rsidRDefault="00000000">
            <w:pPr>
              <w:spacing w:after="0" w:line="240" w:lineRule="auto"/>
              <w:rPr>
                <w:rFonts w:cstheme="minorHAnsi"/>
                <w:b w:val="0"/>
                <w:bCs w:val="0"/>
                <w:lang w:val="en"/>
              </w:rPr>
            </w:pPr>
            <w:r>
              <w:rPr>
                <w:rFonts w:cstheme="minorHAnsi"/>
                <w:b w:val="0"/>
                <w:lang w:val="en"/>
              </w:rPr>
              <w:t xml:space="preserve">Legal Representatives Identification (ID Card). </w:t>
            </w:r>
          </w:p>
        </w:tc>
        <w:tc>
          <w:tcPr>
            <w:tcW w:w="1199" w:type="dxa"/>
          </w:tcPr>
          <w:p w14:paraId="0BF4C9A8" w14:textId="77777777" w:rsidR="00FD33B1" w:rsidRDefault="0000000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bCs/>
                <w:lang w:val="en"/>
              </w:rPr>
            </w:pPr>
            <w:r>
              <w:rPr>
                <w:rFonts w:cstheme="minorHAnsi"/>
                <w:b/>
                <w:bCs/>
                <w:lang w:val="en"/>
              </w:rPr>
              <w:t>Yes</w:t>
            </w:r>
          </w:p>
        </w:tc>
        <w:tc>
          <w:tcPr>
            <w:tcW w:w="1113" w:type="dxa"/>
          </w:tcPr>
          <w:p w14:paraId="48E8E44F" w14:textId="77777777" w:rsidR="00FD33B1" w:rsidRDefault="0000000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bCs/>
                <w:lang w:val="en"/>
              </w:rPr>
            </w:pPr>
            <w:r>
              <w:rPr>
                <w:rFonts w:cstheme="minorHAnsi"/>
                <w:b/>
                <w:bCs/>
                <w:lang w:val="en"/>
              </w:rPr>
              <w:t>No</w:t>
            </w:r>
          </w:p>
        </w:tc>
      </w:tr>
      <w:tr w:rsidR="00FD33B1" w14:paraId="120185EE" w14:textId="77777777" w:rsidTr="00FD33B1">
        <w:trPr>
          <w:trHeight w:val="659"/>
        </w:trPr>
        <w:tc>
          <w:tcPr>
            <w:cnfStyle w:val="001000000000" w:firstRow="0" w:lastRow="0" w:firstColumn="1" w:lastColumn="0" w:oddVBand="0" w:evenVBand="0" w:oddHBand="0" w:evenHBand="0" w:firstRowFirstColumn="0" w:firstRowLastColumn="0" w:lastRowFirstColumn="0" w:lastRowLastColumn="0"/>
            <w:tcW w:w="8861" w:type="dxa"/>
            <w:gridSpan w:val="2"/>
          </w:tcPr>
          <w:p w14:paraId="67B91BB1" w14:textId="77777777" w:rsidR="00FD33B1" w:rsidRDefault="00000000">
            <w:pPr>
              <w:spacing w:after="120" w:line="240" w:lineRule="auto"/>
              <w:ind w:hanging="567"/>
              <w:jc w:val="center"/>
              <w:rPr>
                <w:rFonts w:cstheme="minorHAnsi"/>
                <w:lang w:val="en"/>
              </w:rPr>
            </w:pPr>
            <w:r>
              <w:rPr>
                <w:rFonts w:cstheme="minorHAnsi"/>
                <w:lang w:val="en"/>
              </w:rPr>
              <w:t xml:space="preserve">    Note:</w:t>
            </w:r>
            <w:r>
              <w:rPr>
                <w:rFonts w:cstheme="minorHAnsi"/>
                <w:u w:val="single"/>
                <w:lang w:val="en"/>
              </w:rPr>
              <w:t xml:space="preserve"> </w:t>
            </w:r>
            <w:r>
              <w:rPr>
                <w:rFonts w:cstheme="minorHAnsi"/>
                <w:b w:val="0"/>
                <w:lang w:val="en"/>
              </w:rPr>
              <w:t>For criteria rated Yes/No, 1 No is enough to eliminate or reject the submission</w:t>
            </w:r>
            <w:r>
              <w:rPr>
                <w:rFonts w:cstheme="minorHAnsi"/>
                <w:lang w:val="en"/>
              </w:rPr>
              <w:t>.</w:t>
            </w:r>
          </w:p>
        </w:tc>
        <w:tc>
          <w:tcPr>
            <w:tcW w:w="1113" w:type="dxa"/>
          </w:tcPr>
          <w:p w14:paraId="436843E5" w14:textId="77777777" w:rsidR="00FD33B1" w:rsidRDefault="00FD33B1">
            <w:pPr>
              <w:spacing w:after="120" w:line="240" w:lineRule="auto"/>
              <w:ind w:hanging="567"/>
              <w:jc w:val="center"/>
              <w:cnfStyle w:val="000000000000" w:firstRow="0" w:lastRow="0" w:firstColumn="0" w:lastColumn="0" w:oddVBand="0" w:evenVBand="0" w:oddHBand="0" w:evenHBand="0" w:firstRowFirstColumn="0" w:firstRowLastColumn="0" w:lastRowFirstColumn="0" w:lastRowLastColumn="0"/>
              <w:rPr>
                <w:rFonts w:cstheme="minorHAnsi"/>
                <w:b/>
                <w:bCs/>
                <w:lang w:val="en"/>
              </w:rPr>
            </w:pPr>
          </w:p>
        </w:tc>
      </w:tr>
    </w:tbl>
    <w:p w14:paraId="5F7BB7DA" w14:textId="77777777" w:rsidR="00FD33B1" w:rsidRDefault="00FD33B1">
      <w:pPr>
        <w:rPr>
          <w:rFonts w:cstheme="minorHAnsi"/>
          <w:color w:val="4472C4" w:themeColor="accent5"/>
        </w:rPr>
      </w:pPr>
    </w:p>
    <w:p w14:paraId="28490F79" w14:textId="77777777" w:rsidR="00FD33B1" w:rsidRDefault="00000000">
      <w:pPr>
        <w:rPr>
          <w:rFonts w:cstheme="minorHAnsi"/>
          <w:b/>
          <w:color w:val="4472C4" w:themeColor="accent5"/>
        </w:rPr>
      </w:pPr>
      <w:r>
        <w:rPr>
          <w:rFonts w:cstheme="minorHAnsi"/>
          <w:b/>
          <w:color w:val="4472C4" w:themeColor="accent5"/>
        </w:rPr>
        <w:t>5. Evaluation Criteria (Scoring matrix)</w:t>
      </w:r>
    </w:p>
    <w:p w14:paraId="15E3504E" w14:textId="77777777" w:rsidR="00FD33B1" w:rsidRDefault="00000000">
      <w:pPr>
        <w:rPr>
          <w:rFonts w:cstheme="minorHAnsi"/>
          <w:b/>
        </w:rPr>
      </w:pPr>
      <w:r>
        <w:rPr>
          <w:rFonts w:cstheme="minorHAnsi"/>
          <w:b/>
        </w:rPr>
        <w:t>(a)I. Technical Evaluation (70%) for both lot 1 and 2</w:t>
      </w:r>
    </w:p>
    <w:p w14:paraId="4C8C6E6B" w14:textId="77777777" w:rsidR="00FD33B1" w:rsidRDefault="00FD33B1">
      <w:pPr>
        <w:rPr>
          <w:rFonts w:cstheme="minorHAnsi"/>
          <w:b/>
        </w:rPr>
      </w:pPr>
    </w:p>
    <w:tbl>
      <w:tblPr>
        <w:tblStyle w:val="TableGrid"/>
        <w:tblW w:w="9859" w:type="dxa"/>
        <w:tblLook w:val="04A0" w:firstRow="1" w:lastRow="0" w:firstColumn="1" w:lastColumn="0" w:noHBand="0" w:noVBand="1"/>
      </w:tblPr>
      <w:tblGrid>
        <w:gridCol w:w="848"/>
        <w:gridCol w:w="5724"/>
        <w:gridCol w:w="3287"/>
      </w:tblGrid>
      <w:tr w:rsidR="00FD33B1" w14:paraId="265AF8F2" w14:textId="77777777">
        <w:trPr>
          <w:trHeight w:val="194"/>
        </w:trPr>
        <w:tc>
          <w:tcPr>
            <w:tcW w:w="848" w:type="dxa"/>
          </w:tcPr>
          <w:p w14:paraId="4274CD8C" w14:textId="77777777" w:rsidR="00FD33B1" w:rsidRDefault="00000000">
            <w:pPr>
              <w:spacing w:after="0" w:line="240" w:lineRule="auto"/>
              <w:rPr>
                <w:rFonts w:cstheme="minorHAnsi"/>
                <w:b/>
              </w:rPr>
            </w:pPr>
            <w:r>
              <w:rPr>
                <w:rFonts w:cstheme="minorHAnsi"/>
                <w:b/>
              </w:rPr>
              <w:t>S/No</w:t>
            </w:r>
          </w:p>
        </w:tc>
        <w:tc>
          <w:tcPr>
            <w:tcW w:w="5724" w:type="dxa"/>
          </w:tcPr>
          <w:p w14:paraId="15FE4310" w14:textId="77777777" w:rsidR="00FD33B1" w:rsidRDefault="00000000">
            <w:pPr>
              <w:spacing w:after="0" w:line="240" w:lineRule="auto"/>
              <w:rPr>
                <w:rFonts w:cstheme="minorHAnsi"/>
                <w:b/>
              </w:rPr>
            </w:pPr>
            <w:r>
              <w:rPr>
                <w:rFonts w:cstheme="minorHAnsi"/>
                <w:b/>
              </w:rPr>
              <w:t>Criteria</w:t>
            </w:r>
          </w:p>
        </w:tc>
        <w:tc>
          <w:tcPr>
            <w:tcW w:w="3287" w:type="dxa"/>
          </w:tcPr>
          <w:p w14:paraId="565F7010" w14:textId="77777777" w:rsidR="00FD33B1" w:rsidRDefault="00000000">
            <w:pPr>
              <w:spacing w:after="0" w:line="240" w:lineRule="auto"/>
              <w:jc w:val="center"/>
              <w:rPr>
                <w:rFonts w:cstheme="minorHAnsi"/>
                <w:b/>
              </w:rPr>
            </w:pPr>
            <w:r>
              <w:rPr>
                <w:rFonts w:cstheme="minorHAnsi"/>
                <w:b/>
              </w:rPr>
              <w:t>Max Score</w:t>
            </w:r>
          </w:p>
        </w:tc>
      </w:tr>
      <w:tr w:rsidR="00FD33B1" w14:paraId="013C32B6" w14:textId="77777777">
        <w:trPr>
          <w:trHeight w:val="576"/>
        </w:trPr>
        <w:tc>
          <w:tcPr>
            <w:tcW w:w="848" w:type="dxa"/>
          </w:tcPr>
          <w:p w14:paraId="0B0D1B4F" w14:textId="77777777" w:rsidR="00FD33B1" w:rsidRDefault="00FD33B1">
            <w:pPr>
              <w:spacing w:after="0" w:line="240" w:lineRule="auto"/>
              <w:jc w:val="center"/>
              <w:rPr>
                <w:rFonts w:cstheme="minorHAnsi"/>
              </w:rPr>
            </w:pPr>
          </w:p>
          <w:p w14:paraId="10DD4C71" w14:textId="77777777" w:rsidR="00FD33B1" w:rsidRDefault="00000000">
            <w:pPr>
              <w:spacing w:after="0" w:line="240" w:lineRule="auto"/>
              <w:jc w:val="center"/>
              <w:rPr>
                <w:rFonts w:cstheme="minorHAnsi"/>
              </w:rPr>
            </w:pPr>
            <w:r>
              <w:rPr>
                <w:rFonts w:cstheme="minorHAnsi"/>
              </w:rPr>
              <w:t>1</w:t>
            </w:r>
          </w:p>
        </w:tc>
        <w:tc>
          <w:tcPr>
            <w:tcW w:w="5724" w:type="dxa"/>
          </w:tcPr>
          <w:p w14:paraId="14CA3B02" w14:textId="77777777" w:rsidR="00FD33B1" w:rsidRDefault="00000000">
            <w:pPr>
              <w:spacing w:after="0" w:line="240" w:lineRule="auto"/>
              <w:rPr>
                <w:rFonts w:cstheme="minorHAnsi"/>
              </w:rPr>
            </w:pPr>
            <w:r>
              <w:rPr>
                <w:rFonts w:cstheme="minorHAnsi"/>
              </w:rPr>
              <w:t xml:space="preserve">Relevant experience and past performance  (Evidence of previous supply of similar items (minimum 3 contracts get </w:t>
            </w:r>
            <w:r>
              <w:rPr>
                <w:rFonts w:cstheme="minorHAnsi"/>
                <w:b/>
                <w:bCs/>
              </w:rPr>
              <w:t>30 Marks,</w:t>
            </w:r>
            <w:r>
              <w:rPr>
                <w:rFonts w:cstheme="minorHAnsi"/>
              </w:rPr>
              <w:t xml:space="preserve">  10 Marks each)</w:t>
            </w:r>
          </w:p>
        </w:tc>
        <w:tc>
          <w:tcPr>
            <w:tcW w:w="3287" w:type="dxa"/>
          </w:tcPr>
          <w:p w14:paraId="2D4678CB" w14:textId="77777777" w:rsidR="00FD33B1" w:rsidRDefault="00FD33B1">
            <w:pPr>
              <w:spacing w:after="0" w:line="240" w:lineRule="auto"/>
              <w:jc w:val="center"/>
              <w:rPr>
                <w:rFonts w:cstheme="minorHAnsi"/>
              </w:rPr>
            </w:pPr>
          </w:p>
          <w:p w14:paraId="0394DF03" w14:textId="77777777" w:rsidR="00FD33B1" w:rsidRDefault="00000000">
            <w:pPr>
              <w:spacing w:after="0" w:line="240" w:lineRule="auto"/>
              <w:jc w:val="center"/>
              <w:rPr>
                <w:rFonts w:cstheme="minorHAnsi"/>
              </w:rPr>
            </w:pPr>
            <w:r>
              <w:rPr>
                <w:rFonts w:cstheme="minorHAnsi"/>
              </w:rPr>
              <w:t>30</w:t>
            </w:r>
          </w:p>
        </w:tc>
      </w:tr>
      <w:tr w:rsidR="00FD33B1" w14:paraId="142FC40D" w14:textId="77777777">
        <w:trPr>
          <w:trHeight w:val="194"/>
        </w:trPr>
        <w:tc>
          <w:tcPr>
            <w:tcW w:w="848" w:type="dxa"/>
          </w:tcPr>
          <w:p w14:paraId="7D722191" w14:textId="77777777" w:rsidR="00FD33B1" w:rsidRDefault="00000000">
            <w:pPr>
              <w:spacing w:after="0" w:line="240" w:lineRule="auto"/>
              <w:jc w:val="center"/>
              <w:rPr>
                <w:rFonts w:cstheme="minorHAnsi"/>
              </w:rPr>
            </w:pPr>
            <w:r>
              <w:rPr>
                <w:rFonts w:cstheme="minorHAnsi"/>
              </w:rPr>
              <w:t>2</w:t>
            </w:r>
          </w:p>
        </w:tc>
        <w:tc>
          <w:tcPr>
            <w:tcW w:w="5724" w:type="dxa"/>
          </w:tcPr>
          <w:p w14:paraId="1E7EB363" w14:textId="77777777" w:rsidR="00FD33B1" w:rsidRDefault="00000000">
            <w:pPr>
              <w:spacing w:after="0" w:line="240" w:lineRule="auto"/>
              <w:rPr>
                <w:rFonts w:cstheme="minorHAnsi"/>
              </w:rPr>
            </w:pPr>
            <w:r>
              <w:rPr>
                <w:rFonts w:cstheme="minorHAnsi"/>
              </w:rPr>
              <w:t xml:space="preserve">Shortest delivery lead time will get highest score </w:t>
            </w:r>
            <w:r>
              <w:rPr>
                <w:rFonts w:cstheme="minorHAnsi"/>
                <w:b/>
              </w:rPr>
              <w:t>(10 marks)</w:t>
            </w:r>
          </w:p>
        </w:tc>
        <w:tc>
          <w:tcPr>
            <w:tcW w:w="3287" w:type="dxa"/>
          </w:tcPr>
          <w:p w14:paraId="7DB497C8" w14:textId="77777777" w:rsidR="00FD33B1" w:rsidRDefault="00000000">
            <w:pPr>
              <w:spacing w:after="0" w:line="240" w:lineRule="auto"/>
              <w:jc w:val="center"/>
              <w:rPr>
                <w:rFonts w:cstheme="minorHAnsi"/>
              </w:rPr>
            </w:pPr>
            <w:r>
              <w:rPr>
                <w:rFonts w:cstheme="minorHAnsi"/>
              </w:rPr>
              <w:t>10</w:t>
            </w:r>
          </w:p>
        </w:tc>
      </w:tr>
      <w:tr w:rsidR="00FD33B1" w14:paraId="6C8C4686" w14:textId="77777777">
        <w:trPr>
          <w:trHeight w:val="383"/>
        </w:trPr>
        <w:tc>
          <w:tcPr>
            <w:tcW w:w="848" w:type="dxa"/>
          </w:tcPr>
          <w:p w14:paraId="0780EBE3" w14:textId="77777777" w:rsidR="00FD33B1" w:rsidRDefault="00000000">
            <w:pPr>
              <w:spacing w:after="0" w:line="240" w:lineRule="auto"/>
              <w:jc w:val="center"/>
              <w:rPr>
                <w:rFonts w:cstheme="minorHAnsi"/>
              </w:rPr>
            </w:pPr>
            <w:r>
              <w:rPr>
                <w:rFonts w:cstheme="minorHAnsi"/>
              </w:rPr>
              <w:t>3</w:t>
            </w:r>
          </w:p>
        </w:tc>
        <w:tc>
          <w:tcPr>
            <w:tcW w:w="5724" w:type="dxa"/>
          </w:tcPr>
          <w:p w14:paraId="77E609AD" w14:textId="77777777" w:rsidR="00FD33B1" w:rsidRDefault="00000000">
            <w:pPr>
              <w:rPr>
                <w:rFonts w:ascii="Calibri" w:eastAsia="SimSun" w:hAnsi="Calibri" w:cs="Calibri"/>
                <w:b/>
                <w:bCs/>
                <w:sz w:val="24"/>
                <w:szCs w:val="24"/>
                <w:highlight w:val="yellow"/>
                <w:lang w:eastAsia="zh-CN" w:bidi="ar"/>
              </w:rPr>
            </w:pPr>
            <w:r>
              <w:rPr>
                <w:rFonts w:ascii="Calibri" w:eastAsia="SimSun" w:hAnsi="Calibri" w:cs="Calibri"/>
                <w:sz w:val="24"/>
                <w:szCs w:val="24"/>
                <w:lang w:eastAsia="zh-CN" w:bidi="ar"/>
              </w:rPr>
              <w:t xml:space="preserve">Bids conforms with item specifications with pictures provided </w:t>
            </w:r>
            <w:r>
              <w:rPr>
                <w:rFonts w:ascii="Calibri" w:eastAsia="SimSun" w:hAnsi="Calibri" w:cs="Calibri"/>
                <w:b/>
                <w:bCs/>
                <w:sz w:val="24"/>
                <w:szCs w:val="24"/>
                <w:lang w:eastAsia="zh-CN" w:bidi="ar"/>
              </w:rPr>
              <w:t>(20 Marks)</w:t>
            </w:r>
          </w:p>
        </w:tc>
        <w:tc>
          <w:tcPr>
            <w:tcW w:w="3287" w:type="dxa"/>
          </w:tcPr>
          <w:p w14:paraId="4F0E241D" w14:textId="77777777" w:rsidR="00FD33B1" w:rsidRDefault="00000000">
            <w:pPr>
              <w:spacing w:after="0" w:line="240" w:lineRule="auto"/>
              <w:jc w:val="center"/>
              <w:rPr>
                <w:rFonts w:cstheme="minorHAnsi"/>
              </w:rPr>
            </w:pPr>
            <w:r>
              <w:rPr>
                <w:rFonts w:cstheme="minorHAnsi"/>
              </w:rPr>
              <w:t>20</w:t>
            </w:r>
          </w:p>
        </w:tc>
      </w:tr>
      <w:tr w:rsidR="00FD33B1" w14:paraId="3148ED21" w14:textId="77777777">
        <w:trPr>
          <w:trHeight w:val="490"/>
        </w:trPr>
        <w:tc>
          <w:tcPr>
            <w:tcW w:w="848" w:type="dxa"/>
          </w:tcPr>
          <w:p w14:paraId="5C7A6249" w14:textId="77777777" w:rsidR="00FD33B1" w:rsidRDefault="00FD33B1">
            <w:pPr>
              <w:spacing w:after="0" w:line="240" w:lineRule="auto"/>
              <w:jc w:val="center"/>
              <w:rPr>
                <w:rFonts w:cstheme="minorHAnsi"/>
              </w:rPr>
            </w:pPr>
          </w:p>
          <w:p w14:paraId="5E198207" w14:textId="77777777" w:rsidR="00FD33B1" w:rsidRDefault="00000000">
            <w:pPr>
              <w:spacing w:after="0" w:line="240" w:lineRule="auto"/>
              <w:jc w:val="center"/>
              <w:rPr>
                <w:rFonts w:cstheme="minorHAnsi"/>
              </w:rPr>
            </w:pPr>
            <w:r>
              <w:rPr>
                <w:rFonts w:cstheme="minorHAnsi"/>
              </w:rPr>
              <w:t>4</w:t>
            </w:r>
          </w:p>
        </w:tc>
        <w:tc>
          <w:tcPr>
            <w:tcW w:w="5724" w:type="dxa"/>
          </w:tcPr>
          <w:p w14:paraId="139E3BE2" w14:textId="77777777" w:rsidR="00FD33B1" w:rsidRDefault="00000000">
            <w:pPr>
              <w:spacing w:before="134" w:after="0" w:line="240" w:lineRule="auto"/>
              <w:jc w:val="both"/>
              <w:rPr>
                <w:rFonts w:cstheme="minorHAnsi"/>
              </w:rPr>
            </w:pPr>
            <w:r>
              <w:rPr>
                <w:rFonts w:cstheme="minorHAnsi"/>
                <w:b/>
              </w:rPr>
              <w:t>Completion ratio</w:t>
            </w:r>
            <w:r>
              <w:rPr>
                <w:rFonts w:cstheme="minorHAnsi"/>
              </w:rPr>
              <w:t xml:space="preserve">      =   </w:t>
            </w:r>
            <w:r>
              <w:rPr>
                <w:rFonts w:cstheme="minorHAnsi"/>
                <w:i/>
                <w:w w:val="105"/>
                <w:u w:val="single"/>
              </w:rPr>
              <w:t xml:space="preserve">Items available </w:t>
            </w:r>
            <w:r>
              <w:rPr>
                <w:rFonts w:cstheme="minorHAnsi"/>
                <w:i/>
                <w:w w:val="105"/>
              </w:rPr>
              <w:t xml:space="preserve"> x  5</w:t>
            </w:r>
          </w:p>
          <w:p w14:paraId="386C11D0" w14:textId="77777777" w:rsidR="00FD33B1" w:rsidRDefault="00000000">
            <w:pPr>
              <w:spacing w:before="5" w:after="0" w:line="240" w:lineRule="auto"/>
              <w:jc w:val="both"/>
              <w:rPr>
                <w:rFonts w:cstheme="minorHAnsi"/>
              </w:rPr>
            </w:pPr>
            <w:r>
              <w:rPr>
                <w:rFonts w:cstheme="minorHAnsi"/>
                <w:i/>
              </w:rPr>
              <w:t xml:space="preserve">                                        Total items requested</w:t>
            </w:r>
          </w:p>
        </w:tc>
        <w:tc>
          <w:tcPr>
            <w:tcW w:w="3287" w:type="dxa"/>
          </w:tcPr>
          <w:p w14:paraId="24F421B2" w14:textId="77777777" w:rsidR="00FD33B1" w:rsidRDefault="00FD33B1">
            <w:pPr>
              <w:spacing w:after="0" w:line="240" w:lineRule="auto"/>
              <w:jc w:val="center"/>
              <w:rPr>
                <w:rFonts w:cstheme="minorHAnsi"/>
              </w:rPr>
            </w:pPr>
          </w:p>
          <w:p w14:paraId="44BD67EE" w14:textId="77777777" w:rsidR="00FD33B1" w:rsidRDefault="00000000">
            <w:pPr>
              <w:spacing w:after="0" w:line="240" w:lineRule="auto"/>
              <w:jc w:val="center"/>
              <w:rPr>
                <w:rFonts w:cstheme="minorHAnsi"/>
              </w:rPr>
            </w:pPr>
            <w:r>
              <w:rPr>
                <w:rFonts w:cstheme="minorHAnsi"/>
              </w:rPr>
              <w:t>10</w:t>
            </w:r>
          </w:p>
        </w:tc>
      </w:tr>
      <w:tr w:rsidR="00FD33B1" w14:paraId="3D0F41F0" w14:textId="77777777">
        <w:trPr>
          <w:trHeight w:val="194"/>
        </w:trPr>
        <w:tc>
          <w:tcPr>
            <w:tcW w:w="848" w:type="dxa"/>
          </w:tcPr>
          <w:p w14:paraId="55BDD265" w14:textId="77777777" w:rsidR="00FD33B1" w:rsidRDefault="00FD33B1">
            <w:pPr>
              <w:spacing w:after="0" w:line="240" w:lineRule="auto"/>
              <w:rPr>
                <w:rFonts w:cstheme="minorHAnsi"/>
              </w:rPr>
            </w:pPr>
          </w:p>
        </w:tc>
        <w:tc>
          <w:tcPr>
            <w:tcW w:w="5724" w:type="dxa"/>
          </w:tcPr>
          <w:p w14:paraId="6E3D4A80" w14:textId="77777777" w:rsidR="00FD33B1" w:rsidRDefault="00000000">
            <w:pPr>
              <w:spacing w:after="0" w:line="240" w:lineRule="auto"/>
              <w:rPr>
                <w:rFonts w:cstheme="minorHAnsi"/>
                <w:b/>
              </w:rPr>
            </w:pPr>
            <w:r>
              <w:rPr>
                <w:rFonts w:cstheme="minorHAnsi"/>
                <w:b/>
              </w:rPr>
              <w:t>Total</w:t>
            </w:r>
          </w:p>
        </w:tc>
        <w:tc>
          <w:tcPr>
            <w:tcW w:w="3287" w:type="dxa"/>
          </w:tcPr>
          <w:p w14:paraId="405FFA39" w14:textId="77777777" w:rsidR="00FD33B1" w:rsidRDefault="00000000">
            <w:pPr>
              <w:spacing w:after="0" w:line="240" w:lineRule="auto"/>
              <w:jc w:val="center"/>
              <w:rPr>
                <w:rFonts w:cstheme="minorHAnsi"/>
                <w:b/>
              </w:rPr>
            </w:pPr>
            <w:r>
              <w:rPr>
                <w:rFonts w:cstheme="minorHAnsi"/>
                <w:b/>
              </w:rPr>
              <w:t>70</w:t>
            </w:r>
          </w:p>
        </w:tc>
      </w:tr>
    </w:tbl>
    <w:p w14:paraId="0D6156E1" w14:textId="77777777" w:rsidR="00FD33B1" w:rsidRDefault="00000000">
      <w:pPr>
        <w:rPr>
          <w:rFonts w:cstheme="minorHAnsi"/>
        </w:rPr>
      </w:pPr>
      <w:r>
        <w:rPr>
          <w:rFonts w:cstheme="minorHAnsi"/>
        </w:rPr>
        <w:t>&gt; Minimum technical score to qualify for financial evaluation: 30/70</w:t>
      </w:r>
    </w:p>
    <w:p w14:paraId="6A4E9C2D" w14:textId="77777777" w:rsidR="00FD33B1" w:rsidRDefault="00000000">
      <w:pPr>
        <w:rPr>
          <w:rFonts w:cstheme="minorHAnsi"/>
          <w:b/>
        </w:rPr>
      </w:pPr>
      <w:r>
        <w:rPr>
          <w:rFonts w:cstheme="minorHAnsi"/>
          <w:b/>
        </w:rPr>
        <w:t>(b)Financial Evaluation (30%)</w:t>
      </w:r>
    </w:p>
    <w:tbl>
      <w:tblPr>
        <w:tblStyle w:val="TableGrid"/>
        <w:tblW w:w="9265" w:type="dxa"/>
        <w:tblLook w:val="04A0" w:firstRow="1" w:lastRow="0" w:firstColumn="1" w:lastColumn="0" w:noHBand="0" w:noVBand="1"/>
      </w:tblPr>
      <w:tblGrid>
        <w:gridCol w:w="1087"/>
        <w:gridCol w:w="6648"/>
        <w:gridCol w:w="1530"/>
      </w:tblGrid>
      <w:tr w:rsidR="00FD33B1" w14:paraId="79AF3364" w14:textId="77777777">
        <w:trPr>
          <w:trHeight w:val="226"/>
        </w:trPr>
        <w:tc>
          <w:tcPr>
            <w:tcW w:w="1087" w:type="dxa"/>
          </w:tcPr>
          <w:p w14:paraId="64CA4B27" w14:textId="77777777" w:rsidR="00FD33B1" w:rsidRDefault="00000000">
            <w:pPr>
              <w:spacing w:after="0" w:line="240" w:lineRule="auto"/>
              <w:rPr>
                <w:rFonts w:cstheme="minorHAnsi"/>
                <w:b/>
              </w:rPr>
            </w:pPr>
            <w:r>
              <w:rPr>
                <w:rFonts w:cstheme="minorHAnsi"/>
                <w:b/>
              </w:rPr>
              <w:t>S/No</w:t>
            </w:r>
          </w:p>
        </w:tc>
        <w:tc>
          <w:tcPr>
            <w:tcW w:w="6648" w:type="dxa"/>
          </w:tcPr>
          <w:p w14:paraId="3FB20B15" w14:textId="77777777" w:rsidR="00FD33B1" w:rsidRDefault="00000000">
            <w:pPr>
              <w:spacing w:after="0" w:line="240" w:lineRule="auto"/>
              <w:rPr>
                <w:rFonts w:cstheme="minorHAnsi"/>
                <w:b/>
              </w:rPr>
            </w:pPr>
            <w:r>
              <w:rPr>
                <w:rFonts w:cstheme="minorHAnsi"/>
                <w:b/>
              </w:rPr>
              <w:t>Criteria</w:t>
            </w:r>
          </w:p>
        </w:tc>
        <w:tc>
          <w:tcPr>
            <w:tcW w:w="1530" w:type="dxa"/>
          </w:tcPr>
          <w:p w14:paraId="2C5FFE65" w14:textId="77777777" w:rsidR="00FD33B1" w:rsidRDefault="00000000">
            <w:pPr>
              <w:spacing w:after="0" w:line="240" w:lineRule="auto"/>
              <w:rPr>
                <w:rFonts w:cstheme="minorHAnsi"/>
                <w:b/>
              </w:rPr>
            </w:pPr>
            <w:r>
              <w:rPr>
                <w:rFonts w:cstheme="minorHAnsi"/>
                <w:b/>
              </w:rPr>
              <w:t>Max Score</w:t>
            </w:r>
          </w:p>
        </w:tc>
      </w:tr>
      <w:tr w:rsidR="00FD33B1" w14:paraId="6BE87160" w14:textId="77777777">
        <w:trPr>
          <w:trHeight w:val="986"/>
        </w:trPr>
        <w:tc>
          <w:tcPr>
            <w:tcW w:w="1087" w:type="dxa"/>
          </w:tcPr>
          <w:p w14:paraId="51538734" w14:textId="77777777" w:rsidR="00FD33B1" w:rsidRDefault="00FD33B1">
            <w:pPr>
              <w:spacing w:after="0" w:line="240" w:lineRule="auto"/>
              <w:rPr>
                <w:rFonts w:cstheme="minorHAnsi"/>
              </w:rPr>
            </w:pPr>
          </w:p>
          <w:p w14:paraId="0C76A3BF" w14:textId="77777777" w:rsidR="00FD33B1" w:rsidRDefault="00FD33B1">
            <w:pPr>
              <w:spacing w:after="0" w:line="240" w:lineRule="auto"/>
              <w:rPr>
                <w:rFonts w:cstheme="minorHAnsi"/>
              </w:rPr>
            </w:pPr>
          </w:p>
          <w:p w14:paraId="3E747F4C" w14:textId="77777777" w:rsidR="00FD33B1" w:rsidRDefault="00000000">
            <w:pPr>
              <w:spacing w:after="0" w:line="240" w:lineRule="auto"/>
              <w:rPr>
                <w:rFonts w:cstheme="minorHAnsi"/>
              </w:rPr>
            </w:pPr>
            <w:r>
              <w:rPr>
                <w:rFonts w:cstheme="minorHAnsi"/>
              </w:rPr>
              <w:t>1</w:t>
            </w:r>
          </w:p>
        </w:tc>
        <w:tc>
          <w:tcPr>
            <w:tcW w:w="6648" w:type="dxa"/>
          </w:tcPr>
          <w:p w14:paraId="16446732" w14:textId="77777777" w:rsidR="00FD33B1" w:rsidRDefault="00000000">
            <w:pPr>
              <w:spacing w:before="134" w:after="0" w:line="240" w:lineRule="auto"/>
              <w:jc w:val="both"/>
              <w:rPr>
                <w:rFonts w:cstheme="minorHAnsi"/>
              </w:rPr>
            </w:pPr>
            <w:r>
              <w:rPr>
                <w:rFonts w:cstheme="minorHAnsi"/>
              </w:rPr>
              <w:t xml:space="preserve"> </w:t>
            </w:r>
          </w:p>
          <w:p w14:paraId="5937A1CF" w14:textId="77777777" w:rsidR="00FD33B1" w:rsidRDefault="00000000">
            <w:pPr>
              <w:spacing w:before="134" w:after="0" w:line="240" w:lineRule="auto"/>
              <w:jc w:val="both"/>
              <w:rPr>
                <w:rFonts w:cstheme="minorHAnsi"/>
              </w:rPr>
            </w:pPr>
            <w:r>
              <w:rPr>
                <w:rFonts w:cstheme="minorHAnsi"/>
              </w:rPr>
              <w:t xml:space="preserve">Price competitiveness  </w:t>
            </w:r>
            <w:r>
              <w:rPr>
                <w:rFonts w:cstheme="minorHAnsi"/>
                <w:spacing w:val="72"/>
                <w:w w:val="105"/>
              </w:rPr>
              <w:t>=</w:t>
            </w:r>
            <w:r>
              <w:rPr>
                <w:rFonts w:cstheme="minorHAnsi"/>
                <w:i/>
                <w:w w:val="105"/>
                <w:u w:val="single"/>
              </w:rPr>
              <w:t>lowest</w:t>
            </w:r>
            <w:r>
              <w:rPr>
                <w:rFonts w:cstheme="minorHAnsi"/>
                <w:i/>
                <w:spacing w:val="-5"/>
                <w:w w:val="105"/>
                <w:u w:val="single"/>
              </w:rPr>
              <w:t xml:space="preserve"> </w:t>
            </w:r>
            <w:r>
              <w:rPr>
                <w:rFonts w:cstheme="minorHAnsi"/>
                <w:i/>
                <w:w w:val="105"/>
                <w:u w:val="single"/>
              </w:rPr>
              <w:t>bid</w:t>
            </w:r>
            <w:r>
              <w:rPr>
                <w:rFonts w:cstheme="minorHAnsi"/>
                <w:i/>
                <w:spacing w:val="-9"/>
                <w:w w:val="105"/>
                <w:u w:val="single"/>
              </w:rPr>
              <w:t xml:space="preserve"> </w:t>
            </w:r>
            <w:r>
              <w:rPr>
                <w:rFonts w:cstheme="minorHAnsi"/>
                <w:i/>
                <w:w w:val="105"/>
                <w:u w:val="single"/>
              </w:rPr>
              <w:t xml:space="preserve">amount </w:t>
            </w:r>
            <w:r>
              <w:rPr>
                <w:rFonts w:cstheme="minorHAnsi"/>
                <w:i/>
                <w:w w:val="105"/>
              </w:rPr>
              <w:t xml:space="preserve"> x 30</w:t>
            </w:r>
          </w:p>
          <w:p w14:paraId="46476854" w14:textId="77777777" w:rsidR="00FD33B1" w:rsidRDefault="00000000">
            <w:pPr>
              <w:spacing w:before="5" w:after="0" w:line="240" w:lineRule="auto"/>
              <w:jc w:val="both"/>
              <w:rPr>
                <w:rFonts w:cstheme="minorHAnsi"/>
              </w:rPr>
            </w:pPr>
            <w:r>
              <w:rPr>
                <w:rFonts w:cstheme="minorHAnsi"/>
                <w:i/>
              </w:rPr>
              <w:t xml:space="preserve">                                               Amount</w:t>
            </w:r>
            <w:r>
              <w:rPr>
                <w:rFonts w:cstheme="minorHAnsi"/>
                <w:i/>
                <w:spacing w:val="-1"/>
              </w:rPr>
              <w:t xml:space="preserve"> </w:t>
            </w:r>
            <w:r>
              <w:rPr>
                <w:rFonts w:cstheme="minorHAnsi"/>
                <w:i/>
              </w:rPr>
              <w:t xml:space="preserve">Bid </w:t>
            </w:r>
            <w:r>
              <w:rPr>
                <w:rFonts w:cstheme="minorHAnsi"/>
                <w:i/>
                <w:spacing w:val="-2"/>
              </w:rPr>
              <w:t>Bidder</w:t>
            </w:r>
          </w:p>
        </w:tc>
        <w:tc>
          <w:tcPr>
            <w:tcW w:w="1530" w:type="dxa"/>
          </w:tcPr>
          <w:p w14:paraId="3C7A2819" w14:textId="77777777" w:rsidR="00FD33B1" w:rsidRDefault="00FD33B1">
            <w:pPr>
              <w:spacing w:after="0" w:line="240" w:lineRule="auto"/>
              <w:rPr>
                <w:rFonts w:cstheme="minorHAnsi"/>
              </w:rPr>
            </w:pPr>
          </w:p>
          <w:p w14:paraId="356108CC" w14:textId="77777777" w:rsidR="00FD33B1" w:rsidRDefault="00FD33B1">
            <w:pPr>
              <w:spacing w:after="0" w:line="240" w:lineRule="auto"/>
              <w:rPr>
                <w:rFonts w:cstheme="minorHAnsi"/>
              </w:rPr>
            </w:pPr>
          </w:p>
          <w:p w14:paraId="669B390C" w14:textId="77777777" w:rsidR="00FD33B1" w:rsidRDefault="00000000">
            <w:pPr>
              <w:spacing w:after="0" w:line="240" w:lineRule="auto"/>
              <w:rPr>
                <w:rFonts w:cstheme="minorHAnsi"/>
              </w:rPr>
            </w:pPr>
            <w:r>
              <w:rPr>
                <w:rFonts w:cstheme="minorHAnsi"/>
              </w:rPr>
              <w:t>30</w:t>
            </w:r>
          </w:p>
        </w:tc>
      </w:tr>
      <w:tr w:rsidR="00FD33B1" w14:paraId="041E2158" w14:textId="77777777">
        <w:trPr>
          <w:trHeight w:val="226"/>
        </w:trPr>
        <w:tc>
          <w:tcPr>
            <w:tcW w:w="1087" w:type="dxa"/>
          </w:tcPr>
          <w:p w14:paraId="4F525EEB" w14:textId="77777777" w:rsidR="00FD33B1" w:rsidRDefault="00FD33B1">
            <w:pPr>
              <w:spacing w:after="0" w:line="240" w:lineRule="auto"/>
              <w:rPr>
                <w:rFonts w:cstheme="minorHAnsi"/>
              </w:rPr>
            </w:pPr>
          </w:p>
        </w:tc>
        <w:tc>
          <w:tcPr>
            <w:tcW w:w="6648" w:type="dxa"/>
          </w:tcPr>
          <w:p w14:paraId="26103EB4" w14:textId="77777777" w:rsidR="00FD33B1" w:rsidRDefault="00000000">
            <w:pPr>
              <w:spacing w:after="0" w:line="240" w:lineRule="auto"/>
              <w:rPr>
                <w:rFonts w:cstheme="minorHAnsi"/>
                <w:b/>
              </w:rPr>
            </w:pPr>
            <w:r>
              <w:rPr>
                <w:rFonts w:cstheme="minorHAnsi"/>
                <w:b/>
              </w:rPr>
              <w:t>Total</w:t>
            </w:r>
          </w:p>
        </w:tc>
        <w:tc>
          <w:tcPr>
            <w:tcW w:w="1530" w:type="dxa"/>
          </w:tcPr>
          <w:p w14:paraId="5842575B" w14:textId="77777777" w:rsidR="00FD33B1" w:rsidRDefault="00000000">
            <w:pPr>
              <w:spacing w:after="0" w:line="240" w:lineRule="auto"/>
              <w:rPr>
                <w:rFonts w:cstheme="minorHAnsi"/>
                <w:b/>
              </w:rPr>
            </w:pPr>
            <w:r>
              <w:rPr>
                <w:rFonts w:cstheme="minorHAnsi"/>
                <w:b/>
              </w:rPr>
              <w:t>30</w:t>
            </w:r>
          </w:p>
        </w:tc>
      </w:tr>
    </w:tbl>
    <w:p w14:paraId="12F1D3EF" w14:textId="77777777" w:rsidR="00FD33B1" w:rsidRDefault="00FD33B1">
      <w:pPr>
        <w:rPr>
          <w:rFonts w:cstheme="minorHAnsi"/>
        </w:rPr>
      </w:pPr>
    </w:p>
    <w:p w14:paraId="625C3CAE" w14:textId="77777777" w:rsidR="00FD33B1" w:rsidRDefault="00000000">
      <w:pPr>
        <w:pStyle w:val="NoSpacing"/>
        <w:rPr>
          <w:highlight w:val="lightGray"/>
        </w:rPr>
      </w:pPr>
      <w:r>
        <w:rPr>
          <w:w w:val="105"/>
          <w:highlight w:val="lightGray"/>
        </w:rPr>
        <w:t>The</w:t>
      </w:r>
      <w:r>
        <w:rPr>
          <w:spacing w:val="22"/>
          <w:w w:val="105"/>
          <w:highlight w:val="lightGray"/>
        </w:rPr>
        <w:t xml:space="preserve"> </w:t>
      </w:r>
      <w:r>
        <w:rPr>
          <w:w w:val="105"/>
          <w:highlight w:val="lightGray"/>
        </w:rPr>
        <w:t>analysis</w:t>
      </w:r>
      <w:r>
        <w:rPr>
          <w:spacing w:val="23"/>
          <w:w w:val="105"/>
          <w:highlight w:val="lightGray"/>
        </w:rPr>
        <w:t xml:space="preserve"> </w:t>
      </w:r>
      <w:r>
        <w:rPr>
          <w:w w:val="105"/>
          <w:highlight w:val="lightGray"/>
        </w:rPr>
        <w:t>commission</w:t>
      </w:r>
      <w:r>
        <w:rPr>
          <w:spacing w:val="23"/>
          <w:w w:val="105"/>
          <w:highlight w:val="lightGray"/>
        </w:rPr>
        <w:t xml:space="preserve"> </w:t>
      </w:r>
      <w:r>
        <w:rPr>
          <w:w w:val="105"/>
          <w:highlight w:val="lightGray"/>
        </w:rPr>
        <w:t>will</w:t>
      </w:r>
      <w:r>
        <w:rPr>
          <w:spacing w:val="22"/>
          <w:w w:val="105"/>
          <w:highlight w:val="lightGray"/>
        </w:rPr>
        <w:t xml:space="preserve"> </w:t>
      </w:r>
      <w:r>
        <w:rPr>
          <w:w w:val="105"/>
          <w:highlight w:val="lightGray"/>
        </w:rPr>
        <w:t>establish</w:t>
      </w:r>
      <w:r>
        <w:rPr>
          <w:spacing w:val="22"/>
          <w:w w:val="105"/>
          <w:highlight w:val="lightGray"/>
        </w:rPr>
        <w:t xml:space="preserve"> </w:t>
      </w:r>
      <w:r>
        <w:rPr>
          <w:w w:val="105"/>
          <w:highlight w:val="lightGray"/>
        </w:rPr>
        <w:t>an</w:t>
      </w:r>
      <w:r>
        <w:rPr>
          <w:spacing w:val="23"/>
          <w:w w:val="105"/>
          <w:highlight w:val="lightGray"/>
        </w:rPr>
        <w:t xml:space="preserve"> </w:t>
      </w:r>
      <w:r>
        <w:rPr>
          <w:w w:val="105"/>
          <w:highlight w:val="lightGray"/>
        </w:rPr>
        <w:t>average</w:t>
      </w:r>
      <w:r>
        <w:rPr>
          <w:spacing w:val="22"/>
          <w:w w:val="105"/>
          <w:highlight w:val="lightGray"/>
        </w:rPr>
        <w:t xml:space="preserve"> </w:t>
      </w:r>
      <w:r>
        <w:rPr>
          <w:w w:val="105"/>
          <w:highlight w:val="lightGray"/>
        </w:rPr>
        <w:t>price</w:t>
      </w:r>
      <w:r>
        <w:rPr>
          <w:spacing w:val="23"/>
          <w:w w:val="105"/>
          <w:highlight w:val="lightGray"/>
        </w:rPr>
        <w:t xml:space="preserve"> </w:t>
      </w:r>
      <w:r>
        <w:rPr>
          <w:w w:val="105"/>
          <w:highlight w:val="lightGray"/>
        </w:rPr>
        <w:t>per</w:t>
      </w:r>
      <w:r>
        <w:rPr>
          <w:spacing w:val="24"/>
          <w:w w:val="105"/>
          <w:highlight w:val="lightGray"/>
        </w:rPr>
        <w:t xml:space="preserve"> </w:t>
      </w:r>
      <w:r>
        <w:rPr>
          <w:w w:val="105"/>
          <w:highlight w:val="lightGray"/>
        </w:rPr>
        <w:t>article</w:t>
      </w:r>
      <w:r>
        <w:rPr>
          <w:spacing w:val="23"/>
          <w:w w:val="105"/>
          <w:highlight w:val="lightGray"/>
        </w:rPr>
        <w:t xml:space="preserve"> </w:t>
      </w:r>
      <w:r>
        <w:rPr>
          <w:w w:val="105"/>
          <w:highlight w:val="lightGray"/>
        </w:rPr>
        <w:t>for</w:t>
      </w:r>
      <w:r>
        <w:rPr>
          <w:spacing w:val="23"/>
          <w:w w:val="105"/>
          <w:highlight w:val="lightGray"/>
        </w:rPr>
        <w:t xml:space="preserve"> </w:t>
      </w:r>
      <w:r>
        <w:rPr>
          <w:w w:val="105"/>
          <w:highlight w:val="lightGray"/>
        </w:rPr>
        <w:t>each</w:t>
      </w:r>
      <w:r>
        <w:rPr>
          <w:spacing w:val="22"/>
          <w:w w:val="105"/>
          <w:highlight w:val="lightGray"/>
        </w:rPr>
        <w:t xml:space="preserve"> </w:t>
      </w:r>
      <w:r>
        <w:rPr>
          <w:w w:val="105"/>
          <w:highlight w:val="lightGray"/>
        </w:rPr>
        <w:t>tenderer</w:t>
      </w:r>
      <w:r>
        <w:rPr>
          <w:spacing w:val="24"/>
          <w:w w:val="105"/>
          <w:highlight w:val="lightGray"/>
        </w:rPr>
        <w:t xml:space="preserve"> </w:t>
      </w:r>
      <w:r>
        <w:rPr>
          <w:spacing w:val="-5"/>
          <w:w w:val="105"/>
          <w:highlight w:val="lightGray"/>
        </w:rPr>
        <w:t>by</w:t>
      </w:r>
    </w:p>
    <w:p w14:paraId="0790DCA5" w14:textId="77777777" w:rsidR="00FD33B1" w:rsidRDefault="00000000">
      <w:pPr>
        <w:pStyle w:val="NoSpacing"/>
        <w:rPr>
          <w:highlight w:val="lightGray"/>
        </w:rPr>
      </w:pPr>
      <w:r>
        <w:rPr>
          <w:w w:val="105"/>
          <w:highlight w:val="lightGray"/>
        </w:rPr>
        <w:t>Calculating</w:t>
      </w:r>
      <w:r>
        <w:rPr>
          <w:spacing w:val="-10"/>
          <w:w w:val="105"/>
          <w:highlight w:val="lightGray"/>
        </w:rPr>
        <w:t xml:space="preserve"> </w:t>
      </w:r>
      <w:r>
        <w:rPr>
          <w:w w:val="105"/>
          <w:highlight w:val="lightGray"/>
        </w:rPr>
        <w:t>the</w:t>
      </w:r>
      <w:r>
        <w:rPr>
          <w:spacing w:val="-11"/>
          <w:w w:val="105"/>
          <w:highlight w:val="lightGray"/>
        </w:rPr>
        <w:t xml:space="preserve"> </w:t>
      </w:r>
      <w:r>
        <w:rPr>
          <w:w w:val="105"/>
          <w:highlight w:val="lightGray"/>
        </w:rPr>
        <w:t>arithmetic</w:t>
      </w:r>
      <w:r>
        <w:rPr>
          <w:spacing w:val="-9"/>
          <w:w w:val="105"/>
          <w:highlight w:val="lightGray"/>
        </w:rPr>
        <w:t xml:space="preserve"> </w:t>
      </w:r>
      <w:r>
        <w:rPr>
          <w:w w:val="105"/>
          <w:highlight w:val="lightGray"/>
        </w:rPr>
        <w:t>mean</w:t>
      </w:r>
      <w:r>
        <w:rPr>
          <w:spacing w:val="-10"/>
          <w:w w:val="105"/>
          <w:highlight w:val="lightGray"/>
        </w:rPr>
        <w:t xml:space="preserve"> </w:t>
      </w:r>
      <w:r>
        <w:rPr>
          <w:w w:val="105"/>
          <w:highlight w:val="lightGray"/>
        </w:rPr>
        <w:t>of</w:t>
      </w:r>
      <w:r>
        <w:rPr>
          <w:spacing w:val="-12"/>
          <w:w w:val="105"/>
          <w:highlight w:val="lightGray"/>
        </w:rPr>
        <w:t xml:space="preserve"> </w:t>
      </w:r>
      <w:r>
        <w:rPr>
          <w:w w:val="105"/>
          <w:highlight w:val="lightGray"/>
        </w:rPr>
        <w:t>the</w:t>
      </w:r>
      <w:r>
        <w:rPr>
          <w:spacing w:val="-9"/>
          <w:w w:val="105"/>
          <w:highlight w:val="lightGray"/>
        </w:rPr>
        <w:t xml:space="preserve"> </w:t>
      </w:r>
      <w:r>
        <w:rPr>
          <w:w w:val="105"/>
          <w:highlight w:val="lightGray"/>
        </w:rPr>
        <w:t>prices</w:t>
      </w:r>
      <w:r>
        <w:rPr>
          <w:spacing w:val="-10"/>
          <w:w w:val="105"/>
          <w:highlight w:val="lightGray"/>
        </w:rPr>
        <w:t xml:space="preserve"> </w:t>
      </w:r>
      <w:r>
        <w:rPr>
          <w:w w:val="105"/>
          <w:highlight w:val="lightGray"/>
        </w:rPr>
        <w:t>proposed</w:t>
      </w:r>
      <w:r>
        <w:rPr>
          <w:spacing w:val="-11"/>
          <w:w w:val="105"/>
          <w:highlight w:val="lightGray"/>
        </w:rPr>
        <w:t xml:space="preserve"> </w:t>
      </w:r>
      <w:r>
        <w:rPr>
          <w:w w:val="105"/>
          <w:highlight w:val="lightGray"/>
        </w:rPr>
        <w:t>by</w:t>
      </w:r>
      <w:r>
        <w:rPr>
          <w:spacing w:val="-11"/>
          <w:w w:val="105"/>
          <w:highlight w:val="lightGray"/>
        </w:rPr>
        <w:t xml:space="preserve"> </w:t>
      </w:r>
      <w:r>
        <w:rPr>
          <w:w w:val="105"/>
          <w:highlight w:val="lightGray"/>
        </w:rPr>
        <w:t>the</w:t>
      </w:r>
      <w:r>
        <w:rPr>
          <w:spacing w:val="-11"/>
          <w:w w:val="105"/>
          <w:highlight w:val="lightGray"/>
        </w:rPr>
        <w:t xml:space="preserve"> </w:t>
      </w:r>
      <w:r>
        <w:rPr>
          <w:w w:val="105"/>
          <w:highlight w:val="lightGray"/>
        </w:rPr>
        <w:t>said</w:t>
      </w:r>
      <w:r>
        <w:rPr>
          <w:spacing w:val="-12"/>
          <w:w w:val="105"/>
          <w:highlight w:val="lightGray"/>
        </w:rPr>
        <w:t xml:space="preserve"> </w:t>
      </w:r>
      <w:r>
        <w:rPr>
          <w:w w:val="105"/>
          <w:highlight w:val="lightGray"/>
        </w:rPr>
        <w:t>tenderer</w:t>
      </w:r>
      <w:r>
        <w:rPr>
          <w:spacing w:val="-10"/>
          <w:w w:val="105"/>
          <w:highlight w:val="lightGray"/>
        </w:rPr>
        <w:t xml:space="preserve"> </w:t>
      </w:r>
      <w:r>
        <w:rPr>
          <w:w w:val="105"/>
          <w:highlight w:val="lightGray"/>
        </w:rPr>
        <w:t>according</w:t>
      </w:r>
      <w:r>
        <w:rPr>
          <w:spacing w:val="-12"/>
          <w:w w:val="105"/>
          <w:highlight w:val="lightGray"/>
        </w:rPr>
        <w:t xml:space="preserve"> </w:t>
      </w:r>
      <w:r>
        <w:rPr>
          <w:w w:val="105"/>
          <w:highlight w:val="lightGray"/>
        </w:rPr>
        <w:t>to</w:t>
      </w:r>
      <w:r>
        <w:rPr>
          <w:spacing w:val="-11"/>
          <w:w w:val="105"/>
          <w:highlight w:val="lightGray"/>
        </w:rPr>
        <w:t xml:space="preserve"> </w:t>
      </w:r>
      <w:r>
        <w:rPr>
          <w:w w:val="105"/>
          <w:highlight w:val="lightGray"/>
        </w:rPr>
        <w:t>the different</w:t>
      </w:r>
      <w:r>
        <w:rPr>
          <w:spacing w:val="-8"/>
          <w:w w:val="105"/>
          <w:highlight w:val="lightGray"/>
        </w:rPr>
        <w:t xml:space="preserve"> </w:t>
      </w:r>
      <w:r>
        <w:rPr>
          <w:w w:val="105"/>
          <w:highlight w:val="lightGray"/>
        </w:rPr>
        <w:t>sections.</w:t>
      </w:r>
      <w:r>
        <w:rPr>
          <w:spacing w:val="-10"/>
          <w:w w:val="105"/>
          <w:highlight w:val="lightGray"/>
        </w:rPr>
        <w:t xml:space="preserve"> </w:t>
      </w:r>
      <w:r>
        <w:rPr>
          <w:w w:val="105"/>
          <w:highlight w:val="lightGray"/>
        </w:rPr>
        <w:t>It</w:t>
      </w:r>
      <w:r>
        <w:rPr>
          <w:spacing w:val="-8"/>
          <w:w w:val="105"/>
          <w:highlight w:val="lightGray"/>
        </w:rPr>
        <w:t xml:space="preserve"> </w:t>
      </w:r>
      <w:r>
        <w:rPr>
          <w:w w:val="105"/>
          <w:highlight w:val="lightGray"/>
        </w:rPr>
        <w:t>remains</w:t>
      </w:r>
      <w:r>
        <w:rPr>
          <w:spacing w:val="-8"/>
          <w:w w:val="105"/>
          <w:highlight w:val="lightGray"/>
        </w:rPr>
        <w:t xml:space="preserve"> </w:t>
      </w:r>
      <w:r>
        <w:rPr>
          <w:w w:val="105"/>
          <w:highlight w:val="lightGray"/>
        </w:rPr>
        <w:t>that</w:t>
      </w:r>
      <w:r>
        <w:rPr>
          <w:spacing w:val="-9"/>
          <w:w w:val="105"/>
          <w:highlight w:val="lightGray"/>
        </w:rPr>
        <w:t xml:space="preserve"> </w:t>
      </w:r>
      <w:r>
        <w:rPr>
          <w:w w:val="105"/>
          <w:highlight w:val="lightGray"/>
        </w:rPr>
        <w:t>for</w:t>
      </w:r>
      <w:r>
        <w:rPr>
          <w:spacing w:val="-9"/>
          <w:w w:val="105"/>
          <w:highlight w:val="lightGray"/>
        </w:rPr>
        <w:t xml:space="preserve"> </w:t>
      </w:r>
      <w:r>
        <w:rPr>
          <w:w w:val="105"/>
          <w:highlight w:val="lightGray"/>
        </w:rPr>
        <w:t>the</w:t>
      </w:r>
      <w:r>
        <w:rPr>
          <w:spacing w:val="-10"/>
          <w:w w:val="105"/>
          <w:highlight w:val="lightGray"/>
        </w:rPr>
        <w:t xml:space="preserve"> </w:t>
      </w:r>
      <w:r>
        <w:rPr>
          <w:w w:val="105"/>
          <w:highlight w:val="lightGray"/>
        </w:rPr>
        <w:t>successful</w:t>
      </w:r>
      <w:r>
        <w:rPr>
          <w:spacing w:val="-9"/>
          <w:w w:val="105"/>
          <w:highlight w:val="lightGray"/>
        </w:rPr>
        <w:t xml:space="preserve"> </w:t>
      </w:r>
      <w:r>
        <w:rPr>
          <w:w w:val="105"/>
          <w:highlight w:val="lightGray"/>
        </w:rPr>
        <w:t>bidder,</w:t>
      </w:r>
      <w:r>
        <w:rPr>
          <w:spacing w:val="-10"/>
          <w:w w:val="105"/>
          <w:highlight w:val="lightGray"/>
        </w:rPr>
        <w:t xml:space="preserve"> </w:t>
      </w:r>
      <w:r>
        <w:rPr>
          <w:w w:val="105"/>
          <w:highlight w:val="lightGray"/>
        </w:rPr>
        <w:t>the</w:t>
      </w:r>
      <w:r>
        <w:rPr>
          <w:spacing w:val="-8"/>
          <w:w w:val="105"/>
          <w:highlight w:val="lightGray"/>
        </w:rPr>
        <w:t xml:space="preserve"> </w:t>
      </w:r>
      <w:r>
        <w:rPr>
          <w:w w:val="105"/>
          <w:highlight w:val="lightGray"/>
        </w:rPr>
        <w:t>purchase</w:t>
      </w:r>
      <w:r>
        <w:rPr>
          <w:spacing w:val="-8"/>
          <w:w w:val="105"/>
          <w:highlight w:val="lightGray"/>
        </w:rPr>
        <w:t xml:space="preserve"> </w:t>
      </w:r>
      <w:r>
        <w:rPr>
          <w:w w:val="105"/>
          <w:highlight w:val="lightGray"/>
        </w:rPr>
        <w:t>orders</w:t>
      </w:r>
      <w:r>
        <w:rPr>
          <w:spacing w:val="-9"/>
          <w:w w:val="105"/>
          <w:highlight w:val="lightGray"/>
        </w:rPr>
        <w:t xml:space="preserve"> </w:t>
      </w:r>
      <w:r>
        <w:rPr>
          <w:w w:val="105"/>
          <w:highlight w:val="lightGray"/>
        </w:rPr>
        <w:t>will</w:t>
      </w:r>
      <w:r>
        <w:rPr>
          <w:spacing w:val="-8"/>
          <w:w w:val="105"/>
          <w:highlight w:val="lightGray"/>
        </w:rPr>
        <w:t xml:space="preserve"> </w:t>
      </w:r>
      <w:r>
        <w:rPr>
          <w:w w:val="105"/>
          <w:highlight w:val="lightGray"/>
        </w:rPr>
        <w:t>remain based</w:t>
      </w:r>
      <w:r>
        <w:rPr>
          <w:spacing w:val="-1"/>
          <w:w w:val="105"/>
          <w:highlight w:val="lightGray"/>
        </w:rPr>
        <w:t xml:space="preserve"> </w:t>
      </w:r>
      <w:r>
        <w:rPr>
          <w:w w:val="105"/>
          <w:highlight w:val="lightGray"/>
        </w:rPr>
        <w:t>on</w:t>
      </w:r>
      <w:r>
        <w:rPr>
          <w:spacing w:val="-1"/>
          <w:w w:val="105"/>
          <w:highlight w:val="lightGray"/>
        </w:rPr>
        <w:t xml:space="preserve"> </w:t>
      </w:r>
      <w:r>
        <w:rPr>
          <w:w w:val="105"/>
          <w:highlight w:val="lightGray"/>
        </w:rPr>
        <w:t>the</w:t>
      </w:r>
      <w:r>
        <w:rPr>
          <w:spacing w:val="-1"/>
          <w:w w:val="105"/>
          <w:highlight w:val="lightGray"/>
        </w:rPr>
        <w:t xml:space="preserve"> </w:t>
      </w:r>
      <w:r>
        <w:rPr>
          <w:w w:val="105"/>
          <w:highlight w:val="lightGray"/>
        </w:rPr>
        <w:t>unit</w:t>
      </w:r>
      <w:r>
        <w:rPr>
          <w:spacing w:val="-1"/>
          <w:w w:val="105"/>
          <w:highlight w:val="lightGray"/>
        </w:rPr>
        <w:t xml:space="preserve"> </w:t>
      </w:r>
      <w:r>
        <w:rPr>
          <w:w w:val="105"/>
          <w:highlight w:val="lightGray"/>
        </w:rPr>
        <w:t>prices that he</w:t>
      </w:r>
      <w:r>
        <w:rPr>
          <w:spacing w:val="-1"/>
          <w:w w:val="105"/>
          <w:highlight w:val="lightGray"/>
        </w:rPr>
        <w:t xml:space="preserve"> </w:t>
      </w:r>
      <w:r>
        <w:rPr>
          <w:w w:val="105"/>
          <w:highlight w:val="lightGray"/>
        </w:rPr>
        <w:t>has proposed</w:t>
      </w:r>
      <w:r>
        <w:rPr>
          <w:spacing w:val="-3"/>
          <w:w w:val="105"/>
          <w:highlight w:val="lightGray"/>
        </w:rPr>
        <w:t xml:space="preserve"> </w:t>
      </w:r>
      <w:r>
        <w:rPr>
          <w:w w:val="105"/>
          <w:highlight w:val="lightGray"/>
        </w:rPr>
        <w:t>by</w:t>
      </w:r>
      <w:r>
        <w:rPr>
          <w:spacing w:val="-1"/>
          <w:w w:val="105"/>
          <w:highlight w:val="lightGray"/>
        </w:rPr>
        <w:t xml:space="preserve"> </w:t>
      </w:r>
      <w:r>
        <w:rPr>
          <w:w w:val="105"/>
          <w:highlight w:val="lightGray"/>
        </w:rPr>
        <w:t>tranche.</w:t>
      </w:r>
    </w:p>
    <w:p w14:paraId="5B6D5BF7" w14:textId="77777777" w:rsidR="00FD33B1" w:rsidRDefault="00000000">
      <w:pPr>
        <w:pStyle w:val="NoSpacing"/>
      </w:pPr>
      <w:r>
        <w:rPr>
          <w:w w:val="105"/>
          <w:highlight w:val="lightGray"/>
        </w:rPr>
        <w:t>The</w:t>
      </w:r>
      <w:r>
        <w:rPr>
          <w:spacing w:val="-16"/>
          <w:w w:val="105"/>
          <w:highlight w:val="lightGray"/>
        </w:rPr>
        <w:t xml:space="preserve"> </w:t>
      </w:r>
      <w:r>
        <w:rPr>
          <w:w w:val="105"/>
          <w:highlight w:val="lightGray"/>
        </w:rPr>
        <w:t>score</w:t>
      </w:r>
      <w:r>
        <w:rPr>
          <w:spacing w:val="-16"/>
          <w:w w:val="105"/>
          <w:highlight w:val="lightGray"/>
        </w:rPr>
        <w:t xml:space="preserve"> </w:t>
      </w:r>
      <w:r>
        <w:rPr>
          <w:w w:val="105"/>
          <w:highlight w:val="lightGray"/>
        </w:rPr>
        <w:t>of</w:t>
      </w:r>
      <w:r>
        <w:rPr>
          <w:spacing w:val="-16"/>
          <w:w w:val="105"/>
          <w:highlight w:val="lightGray"/>
        </w:rPr>
        <w:t xml:space="preserve"> </w:t>
      </w:r>
      <w:r>
        <w:rPr>
          <w:w w:val="105"/>
          <w:highlight w:val="lightGray"/>
        </w:rPr>
        <w:t>30</w:t>
      </w:r>
      <w:r>
        <w:rPr>
          <w:spacing w:val="-15"/>
          <w:w w:val="105"/>
          <w:highlight w:val="lightGray"/>
        </w:rPr>
        <w:t xml:space="preserve"> </w:t>
      </w:r>
      <w:r>
        <w:rPr>
          <w:w w:val="105"/>
          <w:highlight w:val="lightGray"/>
        </w:rPr>
        <w:t>points</w:t>
      </w:r>
      <w:r>
        <w:rPr>
          <w:spacing w:val="-16"/>
          <w:w w:val="105"/>
          <w:highlight w:val="lightGray"/>
        </w:rPr>
        <w:t xml:space="preserve"> </w:t>
      </w:r>
      <w:r>
        <w:rPr>
          <w:w w:val="105"/>
          <w:highlight w:val="lightGray"/>
        </w:rPr>
        <w:t>is</w:t>
      </w:r>
      <w:r>
        <w:rPr>
          <w:spacing w:val="-16"/>
          <w:w w:val="105"/>
          <w:highlight w:val="lightGray"/>
        </w:rPr>
        <w:t xml:space="preserve"> </w:t>
      </w:r>
      <w:r>
        <w:rPr>
          <w:w w:val="105"/>
          <w:highlight w:val="lightGray"/>
        </w:rPr>
        <w:t>awarded</w:t>
      </w:r>
      <w:r>
        <w:rPr>
          <w:spacing w:val="-16"/>
          <w:w w:val="105"/>
          <w:highlight w:val="lightGray"/>
        </w:rPr>
        <w:t xml:space="preserve"> </w:t>
      </w:r>
      <w:r>
        <w:rPr>
          <w:w w:val="105"/>
          <w:highlight w:val="lightGray"/>
        </w:rPr>
        <w:t>to</w:t>
      </w:r>
      <w:r>
        <w:rPr>
          <w:spacing w:val="-15"/>
          <w:w w:val="105"/>
          <w:highlight w:val="lightGray"/>
        </w:rPr>
        <w:t xml:space="preserve"> </w:t>
      </w:r>
      <w:r>
        <w:rPr>
          <w:w w:val="105"/>
          <w:highlight w:val="lightGray"/>
        </w:rPr>
        <w:t>the</w:t>
      </w:r>
      <w:r>
        <w:rPr>
          <w:spacing w:val="-16"/>
          <w:w w:val="105"/>
          <w:highlight w:val="lightGray"/>
        </w:rPr>
        <w:t xml:space="preserve"> </w:t>
      </w:r>
      <w:r>
        <w:rPr>
          <w:w w:val="105"/>
          <w:highlight w:val="lightGray"/>
        </w:rPr>
        <w:t>tenderer</w:t>
      </w:r>
      <w:r>
        <w:rPr>
          <w:spacing w:val="-16"/>
          <w:w w:val="105"/>
          <w:highlight w:val="lightGray"/>
        </w:rPr>
        <w:t xml:space="preserve"> </w:t>
      </w:r>
      <w:r>
        <w:rPr>
          <w:w w:val="105"/>
          <w:highlight w:val="lightGray"/>
        </w:rPr>
        <w:t>whose</w:t>
      </w:r>
      <w:r>
        <w:rPr>
          <w:spacing w:val="-16"/>
          <w:w w:val="105"/>
          <w:highlight w:val="lightGray"/>
        </w:rPr>
        <w:t xml:space="preserve"> </w:t>
      </w:r>
      <w:r>
        <w:rPr>
          <w:w w:val="105"/>
          <w:highlight w:val="lightGray"/>
        </w:rPr>
        <w:t>offer</w:t>
      </w:r>
      <w:r>
        <w:rPr>
          <w:spacing w:val="-15"/>
          <w:w w:val="105"/>
          <w:highlight w:val="lightGray"/>
        </w:rPr>
        <w:t xml:space="preserve"> </w:t>
      </w:r>
      <w:r>
        <w:rPr>
          <w:w w:val="105"/>
          <w:highlight w:val="lightGray"/>
        </w:rPr>
        <w:t>is</w:t>
      </w:r>
      <w:r>
        <w:rPr>
          <w:spacing w:val="-16"/>
          <w:w w:val="105"/>
          <w:highlight w:val="lightGray"/>
        </w:rPr>
        <w:t xml:space="preserve"> </w:t>
      </w:r>
      <w:r>
        <w:rPr>
          <w:w w:val="105"/>
          <w:highlight w:val="lightGray"/>
        </w:rPr>
        <w:t>the</w:t>
      </w:r>
      <w:r>
        <w:rPr>
          <w:spacing w:val="-16"/>
          <w:w w:val="105"/>
          <w:highlight w:val="lightGray"/>
        </w:rPr>
        <w:t xml:space="preserve"> </w:t>
      </w:r>
      <w:r>
        <w:rPr>
          <w:w w:val="105"/>
          <w:highlight w:val="lightGray"/>
        </w:rPr>
        <w:t>lowest.</w:t>
      </w:r>
      <w:r>
        <w:rPr>
          <w:spacing w:val="-16"/>
          <w:w w:val="105"/>
          <w:highlight w:val="lightGray"/>
        </w:rPr>
        <w:t xml:space="preserve"> </w:t>
      </w:r>
      <w:r>
        <w:rPr>
          <w:w w:val="105"/>
          <w:highlight w:val="lightGray"/>
        </w:rPr>
        <w:t>GISCOR</w:t>
      </w:r>
      <w:r>
        <w:rPr>
          <w:spacing w:val="-15"/>
          <w:w w:val="105"/>
          <w:highlight w:val="lightGray"/>
        </w:rPr>
        <w:t xml:space="preserve"> </w:t>
      </w:r>
      <w:r>
        <w:rPr>
          <w:w w:val="105"/>
          <w:highlight w:val="lightGray"/>
        </w:rPr>
        <w:t>reserves the</w:t>
      </w:r>
      <w:r>
        <w:rPr>
          <w:spacing w:val="-16"/>
          <w:w w:val="105"/>
          <w:highlight w:val="lightGray"/>
        </w:rPr>
        <w:t xml:space="preserve"> </w:t>
      </w:r>
      <w:r>
        <w:rPr>
          <w:w w:val="105"/>
          <w:highlight w:val="lightGray"/>
        </w:rPr>
        <w:t>right</w:t>
      </w:r>
      <w:r>
        <w:rPr>
          <w:spacing w:val="-16"/>
          <w:w w:val="105"/>
          <w:highlight w:val="lightGray"/>
        </w:rPr>
        <w:t xml:space="preserve"> </w:t>
      </w:r>
      <w:r>
        <w:rPr>
          <w:w w:val="105"/>
          <w:highlight w:val="lightGray"/>
        </w:rPr>
        <w:t>to</w:t>
      </w:r>
      <w:r>
        <w:rPr>
          <w:spacing w:val="-16"/>
          <w:w w:val="105"/>
          <w:highlight w:val="lightGray"/>
        </w:rPr>
        <w:t xml:space="preserve"> </w:t>
      </w:r>
      <w:r>
        <w:rPr>
          <w:w w:val="105"/>
          <w:highlight w:val="lightGray"/>
        </w:rPr>
        <w:t>reject</w:t>
      </w:r>
      <w:r>
        <w:rPr>
          <w:spacing w:val="-15"/>
          <w:w w:val="105"/>
          <w:highlight w:val="lightGray"/>
        </w:rPr>
        <w:t xml:space="preserve"> </w:t>
      </w:r>
      <w:r>
        <w:rPr>
          <w:w w:val="105"/>
          <w:highlight w:val="lightGray"/>
        </w:rPr>
        <w:t>any</w:t>
      </w:r>
      <w:r>
        <w:rPr>
          <w:spacing w:val="-16"/>
          <w:w w:val="105"/>
          <w:highlight w:val="lightGray"/>
        </w:rPr>
        <w:t xml:space="preserve"> </w:t>
      </w:r>
      <w:r>
        <w:rPr>
          <w:w w:val="105"/>
          <w:highlight w:val="lightGray"/>
        </w:rPr>
        <w:t>offer</w:t>
      </w:r>
      <w:r>
        <w:rPr>
          <w:spacing w:val="-14"/>
          <w:w w:val="105"/>
          <w:highlight w:val="lightGray"/>
        </w:rPr>
        <w:t xml:space="preserve"> </w:t>
      </w:r>
      <w:r>
        <w:rPr>
          <w:w w:val="105"/>
          <w:highlight w:val="lightGray"/>
        </w:rPr>
        <w:t>whose</w:t>
      </w:r>
      <w:r>
        <w:rPr>
          <w:spacing w:val="-14"/>
          <w:w w:val="105"/>
          <w:highlight w:val="lightGray"/>
        </w:rPr>
        <w:t xml:space="preserve"> </w:t>
      </w:r>
      <w:r>
        <w:rPr>
          <w:w w:val="105"/>
          <w:highlight w:val="lightGray"/>
        </w:rPr>
        <w:t>financial</w:t>
      </w:r>
      <w:r>
        <w:rPr>
          <w:spacing w:val="-15"/>
          <w:w w:val="105"/>
          <w:highlight w:val="lightGray"/>
        </w:rPr>
        <w:t xml:space="preserve"> </w:t>
      </w:r>
      <w:r>
        <w:rPr>
          <w:w w:val="105"/>
          <w:highlight w:val="lightGray"/>
        </w:rPr>
        <w:t>part</w:t>
      </w:r>
      <w:r>
        <w:rPr>
          <w:spacing w:val="-15"/>
          <w:w w:val="105"/>
          <w:highlight w:val="lightGray"/>
        </w:rPr>
        <w:t xml:space="preserve"> </w:t>
      </w:r>
      <w:r>
        <w:rPr>
          <w:w w:val="105"/>
          <w:highlight w:val="lightGray"/>
        </w:rPr>
        <w:t>is</w:t>
      </w:r>
      <w:r>
        <w:rPr>
          <w:spacing w:val="-16"/>
          <w:w w:val="105"/>
          <w:highlight w:val="lightGray"/>
        </w:rPr>
        <w:t xml:space="preserve"> </w:t>
      </w:r>
      <w:r>
        <w:rPr>
          <w:w w:val="105"/>
          <w:highlight w:val="lightGray"/>
        </w:rPr>
        <w:t>deemed</w:t>
      </w:r>
      <w:r>
        <w:rPr>
          <w:spacing w:val="-16"/>
          <w:w w:val="105"/>
          <w:highlight w:val="lightGray"/>
        </w:rPr>
        <w:t xml:space="preserve"> </w:t>
      </w:r>
      <w:r>
        <w:rPr>
          <w:w w:val="105"/>
          <w:highlight w:val="lightGray"/>
        </w:rPr>
        <w:t>too</w:t>
      </w:r>
      <w:r>
        <w:rPr>
          <w:spacing w:val="-15"/>
          <w:w w:val="105"/>
          <w:highlight w:val="lightGray"/>
        </w:rPr>
        <w:t xml:space="preserve"> </w:t>
      </w:r>
      <w:r>
        <w:rPr>
          <w:w w:val="105"/>
          <w:highlight w:val="lightGray"/>
        </w:rPr>
        <w:t>low,</w:t>
      </w:r>
      <w:r>
        <w:rPr>
          <w:spacing w:val="-16"/>
          <w:w w:val="105"/>
          <w:highlight w:val="lightGray"/>
        </w:rPr>
        <w:t xml:space="preserve"> </w:t>
      </w:r>
      <w:r>
        <w:rPr>
          <w:w w:val="105"/>
          <w:highlight w:val="lightGray"/>
        </w:rPr>
        <w:t>unviable</w:t>
      </w:r>
      <w:r>
        <w:rPr>
          <w:spacing w:val="-15"/>
          <w:w w:val="105"/>
          <w:highlight w:val="lightGray"/>
        </w:rPr>
        <w:t xml:space="preserve"> </w:t>
      </w:r>
      <w:r>
        <w:rPr>
          <w:w w:val="105"/>
          <w:highlight w:val="lightGray"/>
        </w:rPr>
        <w:t>or</w:t>
      </w:r>
      <w:r>
        <w:rPr>
          <w:spacing w:val="-14"/>
          <w:w w:val="105"/>
          <w:highlight w:val="lightGray"/>
        </w:rPr>
        <w:t xml:space="preserve"> </w:t>
      </w:r>
      <w:r>
        <w:rPr>
          <w:w w:val="105"/>
          <w:highlight w:val="lightGray"/>
        </w:rPr>
        <w:t>incompatible with the performance of the proposed work.</w:t>
      </w:r>
    </w:p>
    <w:p w14:paraId="0D6DEB26" w14:textId="77777777" w:rsidR="00FD33B1" w:rsidRDefault="00FD33B1">
      <w:pPr>
        <w:rPr>
          <w:rFonts w:cstheme="minorHAnsi"/>
        </w:rPr>
      </w:pPr>
    </w:p>
    <w:p w14:paraId="4CE2D12B" w14:textId="77777777" w:rsidR="00FD33B1" w:rsidRDefault="00000000">
      <w:pPr>
        <w:rPr>
          <w:rFonts w:cstheme="minorHAnsi"/>
          <w:b/>
          <w:color w:val="4472C4" w:themeColor="accent5"/>
        </w:rPr>
      </w:pPr>
      <w:r>
        <w:rPr>
          <w:rFonts w:cstheme="minorHAnsi"/>
          <w:b/>
          <w:color w:val="4472C4" w:themeColor="accent5"/>
        </w:rPr>
        <w:t>6(a) Submission Guidelines</w:t>
      </w:r>
    </w:p>
    <w:p w14:paraId="347F3996" w14:textId="77777777" w:rsidR="00FD33B1" w:rsidRDefault="00000000">
      <w:pPr>
        <w:rPr>
          <w:rFonts w:cstheme="minorHAnsi"/>
        </w:rPr>
      </w:pPr>
      <w:r>
        <w:rPr>
          <w:rFonts w:cstheme="minorHAnsi"/>
        </w:rPr>
        <w:t>- All bids must be submitted in sealed envelopes clearly marked with the Lot number(s) being applied for.</w:t>
      </w:r>
    </w:p>
    <w:p w14:paraId="0FD0F69A" w14:textId="77777777" w:rsidR="00FD33B1" w:rsidRDefault="00000000">
      <w:pPr>
        <w:rPr>
          <w:rFonts w:cstheme="minorHAnsi"/>
        </w:rPr>
      </w:pPr>
      <w:r>
        <w:rPr>
          <w:rFonts w:cstheme="minorHAnsi"/>
        </w:rPr>
        <w:t>- Bids should be addressed to the   Procurement Committee and submitted at our office located at</w:t>
      </w:r>
      <w:r>
        <w:rPr>
          <w:rFonts w:cstheme="minorHAnsi"/>
          <w:w w:val="105"/>
        </w:rPr>
        <w:t xml:space="preserve"> Plot No 174 off Damboa </w:t>
      </w:r>
      <w:proofErr w:type="spellStart"/>
      <w:r>
        <w:rPr>
          <w:rFonts w:cstheme="minorHAnsi"/>
          <w:w w:val="105"/>
        </w:rPr>
        <w:t>Raod</w:t>
      </w:r>
      <w:proofErr w:type="spellEnd"/>
      <w:r>
        <w:rPr>
          <w:rFonts w:cstheme="minorHAnsi"/>
          <w:w w:val="105"/>
        </w:rPr>
        <w:t xml:space="preserve"> Adamawa Street Opposite Nanne and Boi Hotel, Extension Maiduguri Borno State OR via email to </w:t>
      </w:r>
      <w:hyperlink r:id="rId10" w:history="1">
        <w:r>
          <w:rPr>
            <w:rStyle w:val="Hyperlink"/>
            <w:rFonts w:cstheme="minorHAnsi"/>
          </w:rPr>
          <w:t>procurement@giscor.org</w:t>
        </w:r>
      </w:hyperlink>
    </w:p>
    <w:p w14:paraId="5E9133E1" w14:textId="77777777" w:rsidR="00FD33B1" w:rsidRDefault="00000000">
      <w:pPr>
        <w:rPr>
          <w:rFonts w:cstheme="minorHAnsi"/>
        </w:rPr>
      </w:pPr>
      <w:r>
        <w:rPr>
          <w:rFonts w:cstheme="minorHAnsi"/>
        </w:rPr>
        <w:t xml:space="preserve">- </w:t>
      </w:r>
      <w:r>
        <w:rPr>
          <w:rFonts w:cstheme="minorHAnsi"/>
          <w:b/>
        </w:rPr>
        <w:t>Deadline for submission:</w:t>
      </w:r>
      <w:r>
        <w:rPr>
          <w:rFonts w:cstheme="minorHAnsi"/>
        </w:rPr>
        <w:t xml:space="preserve"> </w:t>
      </w:r>
      <w:r>
        <w:rPr>
          <w:rFonts w:cstheme="minorHAnsi"/>
          <w:b/>
          <w:bCs/>
          <w:color w:val="FF0000"/>
        </w:rPr>
        <w:t>12</w:t>
      </w:r>
      <w:r>
        <w:rPr>
          <w:rFonts w:cstheme="minorHAnsi"/>
          <w:b/>
          <w:bCs/>
          <w:color w:val="FF0000"/>
          <w:vertAlign w:val="superscript"/>
        </w:rPr>
        <w:t>th</w:t>
      </w:r>
      <w:r>
        <w:rPr>
          <w:rFonts w:cstheme="minorHAnsi"/>
          <w:color w:val="FF0000"/>
        </w:rPr>
        <w:t xml:space="preserve"> </w:t>
      </w:r>
      <w:r>
        <w:rPr>
          <w:rFonts w:cstheme="minorHAnsi"/>
          <w:b/>
          <w:color w:val="FF0000"/>
        </w:rPr>
        <w:t xml:space="preserve"> October, 2025 @ 5:00PM</w:t>
      </w:r>
      <w:r>
        <w:rPr>
          <w:rFonts w:cstheme="minorHAnsi"/>
          <w:color w:val="FF0000"/>
        </w:rPr>
        <w:t xml:space="preserve">  </w:t>
      </w:r>
    </w:p>
    <w:p w14:paraId="038038F3" w14:textId="77777777" w:rsidR="00FD33B1" w:rsidRDefault="00000000">
      <w:pPr>
        <w:rPr>
          <w:rFonts w:cstheme="minorHAnsi"/>
          <w:b/>
        </w:rPr>
      </w:pPr>
      <w:r>
        <w:rPr>
          <w:rFonts w:cstheme="minorHAnsi"/>
          <w:b/>
        </w:rPr>
        <w:t xml:space="preserve">- Late submissions will not be considered.  </w:t>
      </w:r>
    </w:p>
    <w:p w14:paraId="69157F91" w14:textId="77777777" w:rsidR="00FD33B1" w:rsidRDefault="00000000">
      <w:pPr>
        <w:rPr>
          <w:rFonts w:ascii="Calibri" w:hAnsi="Calibri" w:cs="Calibri"/>
          <w:b/>
          <w:color w:val="4472C4" w:themeColor="accent5"/>
        </w:rPr>
      </w:pPr>
      <w:r>
        <w:rPr>
          <w:rFonts w:ascii="Calibri" w:hAnsi="Calibri" w:cs="Calibri"/>
          <w:b/>
          <w:color w:val="4472C4" w:themeColor="accent5"/>
        </w:rPr>
        <w:t>6(b). Questions / Clarification requests</w:t>
      </w:r>
    </w:p>
    <w:p w14:paraId="78CBCDD7" w14:textId="77777777" w:rsidR="00FD33B1" w:rsidRDefault="00000000">
      <w:pPr>
        <w:rPr>
          <w:rFonts w:ascii="Calibri" w:hAnsi="Calibri" w:cs="Calibri"/>
        </w:rPr>
      </w:pPr>
      <w:r>
        <w:rPr>
          <w:rFonts w:ascii="Calibri" w:hAnsi="Calibri" w:cs="Calibri"/>
        </w:rPr>
        <w:t xml:space="preserve">The organization reserves the right to accept or reject any bid, and to annul the bidding process at any time without incurring any liability.  Clarification requests may be sent to: </w:t>
      </w:r>
      <w:hyperlink r:id="rId11" w:history="1">
        <w:r>
          <w:rPr>
            <w:rStyle w:val="Hyperlink"/>
            <w:rFonts w:ascii="Calibri" w:hAnsi="Calibri" w:cs="Calibri"/>
          </w:rPr>
          <w:t>procurement@giscor.org</w:t>
        </w:r>
      </w:hyperlink>
      <w:r>
        <w:rPr>
          <w:rFonts w:ascii="Calibri" w:hAnsi="Calibri" w:cs="Calibri"/>
        </w:rPr>
        <w:t xml:space="preserve"> </w:t>
      </w:r>
    </w:p>
    <w:p w14:paraId="3DA4AE16" w14:textId="77777777" w:rsidR="00FD33B1" w:rsidRDefault="00000000">
      <w:pPr>
        <w:rPr>
          <w:rFonts w:ascii="Calibri" w:hAnsi="Calibri" w:cs="Calibri"/>
        </w:rPr>
      </w:pPr>
      <w:r>
        <w:rPr>
          <w:rFonts w:ascii="Calibri" w:hAnsi="Calibri" w:cs="Calibri"/>
          <w:b/>
          <w:bCs/>
        </w:rPr>
        <w:t>Please note:</w:t>
      </w:r>
      <w:r>
        <w:rPr>
          <w:rFonts w:ascii="Calibri" w:hAnsi="Calibri" w:cs="Calibri"/>
        </w:rPr>
        <w:t xml:space="preserve"> Phone calls or personal visits, </w:t>
      </w:r>
      <w:r>
        <w:rPr>
          <w:rFonts w:ascii="Calibri" w:hAnsi="Calibri" w:cs="Calibri"/>
          <w:lang w:val="en-GB"/>
        </w:rPr>
        <w:t>questions by phone or in person are not allowed</w:t>
      </w:r>
    </w:p>
    <w:sectPr w:rsidR="00FD33B1">
      <w:pgSz w:w="12240" w:h="15840"/>
      <w:pgMar w:top="5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3398B" w14:textId="77777777" w:rsidR="008B2706" w:rsidRDefault="008B2706">
      <w:pPr>
        <w:spacing w:line="240" w:lineRule="auto"/>
      </w:pPr>
      <w:r>
        <w:separator/>
      </w:r>
    </w:p>
  </w:endnote>
  <w:endnote w:type="continuationSeparator" w:id="0">
    <w:p w14:paraId="4FBA6FBD" w14:textId="77777777" w:rsidR="008B2706" w:rsidRDefault="008B27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ell MT">
    <w:panose1 w:val="02020503060305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2B2C1" w14:textId="77777777" w:rsidR="008B2706" w:rsidRDefault="008B2706">
      <w:pPr>
        <w:spacing w:after="0"/>
      </w:pPr>
      <w:r>
        <w:separator/>
      </w:r>
    </w:p>
  </w:footnote>
  <w:footnote w:type="continuationSeparator" w:id="0">
    <w:p w14:paraId="3339D67A" w14:textId="77777777" w:rsidR="008B2706" w:rsidRDefault="008B270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310B42"/>
    <w:multiLevelType w:val="multilevel"/>
    <w:tmpl w:val="37310B42"/>
    <w:lvl w:ilvl="0">
      <w:start w:val="3"/>
      <w:numFmt w:val="lowerLetter"/>
      <w:lvlText w:val="(%1)"/>
      <w:lvlJc w:val="left"/>
      <w:pPr>
        <w:ind w:left="720" w:hanging="360"/>
      </w:pPr>
      <w:rPr>
        <w:rFonts w:ascii="Bell MT" w:hAnsi="Bell MT" w:cstheme="minorBidi" w:hint="default"/>
        <w:b/>
        <w:sz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D7708E3"/>
    <w:multiLevelType w:val="multilevel"/>
    <w:tmpl w:val="4D7708E3"/>
    <w:lvl w:ilvl="0">
      <w:start w:val="2"/>
      <w:numFmt w:val="decimal"/>
      <w:lvlText w:val="%1"/>
      <w:lvlJc w:val="left"/>
      <w:pPr>
        <w:ind w:left="1371" w:hanging="577"/>
      </w:pPr>
      <w:rPr>
        <w:rFonts w:hint="default"/>
        <w:lang w:val="en-US" w:eastAsia="en-US" w:bidi="ar-SA"/>
      </w:rPr>
    </w:lvl>
    <w:lvl w:ilvl="1">
      <w:start w:val="1"/>
      <w:numFmt w:val="decimal"/>
      <w:lvlText w:val="%1.%2"/>
      <w:lvlJc w:val="left"/>
      <w:pPr>
        <w:ind w:left="1371" w:hanging="577"/>
      </w:pPr>
      <w:rPr>
        <w:rFonts w:ascii="Times New Roman" w:eastAsia="Times New Roman" w:hAnsi="Times New Roman" w:cs="Times New Roman" w:hint="default"/>
        <w:b/>
        <w:bCs/>
        <w:i w:val="0"/>
        <w:iCs w:val="0"/>
        <w:color w:val="4471C4"/>
        <w:spacing w:val="-1"/>
        <w:w w:val="104"/>
        <w:sz w:val="24"/>
        <w:szCs w:val="24"/>
        <w:lang w:val="en-US" w:eastAsia="en-US" w:bidi="ar-SA"/>
      </w:rPr>
    </w:lvl>
    <w:lvl w:ilvl="2">
      <w:start w:val="1"/>
      <w:numFmt w:val="decimal"/>
      <w:lvlText w:val="%1.%2.%3"/>
      <w:lvlJc w:val="left"/>
      <w:pPr>
        <w:ind w:left="1656" w:hanging="721"/>
      </w:pPr>
      <w:rPr>
        <w:rFonts w:ascii="Times New Roman" w:eastAsia="Times New Roman" w:hAnsi="Times New Roman" w:cs="Times New Roman" w:hint="default"/>
        <w:b/>
        <w:bCs/>
        <w:i w:val="0"/>
        <w:iCs w:val="0"/>
        <w:spacing w:val="-1"/>
        <w:w w:val="103"/>
        <w:sz w:val="24"/>
        <w:szCs w:val="24"/>
        <w:lang w:val="en-US" w:eastAsia="en-US" w:bidi="ar-SA"/>
      </w:rPr>
    </w:lvl>
    <w:lvl w:ilvl="3">
      <w:numFmt w:val="bullet"/>
      <w:lvlText w:val=""/>
      <w:lvlJc w:val="left"/>
      <w:pPr>
        <w:ind w:left="1515" w:hanging="360"/>
      </w:pPr>
      <w:rPr>
        <w:rFonts w:ascii="Symbol" w:eastAsia="Symbol" w:hAnsi="Symbol" w:cs="Symbol" w:hint="default"/>
        <w:b w:val="0"/>
        <w:bCs w:val="0"/>
        <w:i w:val="0"/>
        <w:iCs w:val="0"/>
        <w:spacing w:val="0"/>
        <w:w w:val="100"/>
        <w:sz w:val="24"/>
        <w:szCs w:val="24"/>
        <w:lang w:val="en-US" w:eastAsia="en-US" w:bidi="ar-SA"/>
      </w:rPr>
    </w:lvl>
    <w:lvl w:ilvl="4">
      <w:numFmt w:val="bullet"/>
      <w:lvlText w:val="•"/>
      <w:lvlJc w:val="left"/>
      <w:pPr>
        <w:ind w:left="4009" w:hanging="360"/>
      </w:pPr>
      <w:rPr>
        <w:rFonts w:hint="default"/>
        <w:lang w:val="en-US" w:eastAsia="en-US" w:bidi="ar-SA"/>
      </w:rPr>
    </w:lvl>
    <w:lvl w:ilvl="5">
      <w:numFmt w:val="bullet"/>
      <w:lvlText w:val="•"/>
      <w:lvlJc w:val="left"/>
      <w:pPr>
        <w:ind w:left="5184" w:hanging="360"/>
      </w:pPr>
      <w:rPr>
        <w:rFonts w:hint="default"/>
        <w:lang w:val="en-US" w:eastAsia="en-US" w:bidi="ar-SA"/>
      </w:rPr>
    </w:lvl>
    <w:lvl w:ilvl="6">
      <w:numFmt w:val="bullet"/>
      <w:lvlText w:val="•"/>
      <w:lvlJc w:val="left"/>
      <w:pPr>
        <w:ind w:left="6358" w:hanging="360"/>
      </w:pPr>
      <w:rPr>
        <w:rFonts w:hint="default"/>
        <w:lang w:val="en-US" w:eastAsia="en-US" w:bidi="ar-SA"/>
      </w:rPr>
    </w:lvl>
    <w:lvl w:ilvl="7">
      <w:numFmt w:val="bullet"/>
      <w:lvlText w:val="•"/>
      <w:lvlJc w:val="left"/>
      <w:pPr>
        <w:ind w:left="7533" w:hanging="360"/>
      </w:pPr>
      <w:rPr>
        <w:rFonts w:hint="default"/>
        <w:lang w:val="en-US" w:eastAsia="en-US" w:bidi="ar-SA"/>
      </w:rPr>
    </w:lvl>
    <w:lvl w:ilvl="8">
      <w:numFmt w:val="bullet"/>
      <w:lvlText w:val="•"/>
      <w:lvlJc w:val="left"/>
      <w:pPr>
        <w:ind w:left="8708" w:hanging="360"/>
      </w:pPr>
      <w:rPr>
        <w:rFonts w:hint="default"/>
        <w:lang w:val="en-US" w:eastAsia="en-US" w:bidi="ar-SA"/>
      </w:rPr>
    </w:lvl>
  </w:abstractNum>
  <w:num w:numId="1" w16cid:durableId="78134964">
    <w:abstractNumId w:val="1"/>
  </w:num>
  <w:num w:numId="2" w16cid:durableId="1234966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noPunctuationKerning/>
  <w:characterSpacingControl w:val="doNotCompress"/>
  <w:savePreviewPicture/>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5C6"/>
    <w:rsid w:val="00047398"/>
    <w:rsid w:val="000D5F6A"/>
    <w:rsid w:val="000E7711"/>
    <w:rsid w:val="00102901"/>
    <w:rsid w:val="00103EB3"/>
    <w:rsid w:val="00144A27"/>
    <w:rsid w:val="001679DB"/>
    <w:rsid w:val="001A1112"/>
    <w:rsid w:val="001A60D7"/>
    <w:rsid w:val="001B7F80"/>
    <w:rsid w:val="001F3CF6"/>
    <w:rsid w:val="00233AA9"/>
    <w:rsid w:val="00302FBE"/>
    <w:rsid w:val="00357FE8"/>
    <w:rsid w:val="00360C59"/>
    <w:rsid w:val="003F3C89"/>
    <w:rsid w:val="003F4B4D"/>
    <w:rsid w:val="00420F43"/>
    <w:rsid w:val="004C3E44"/>
    <w:rsid w:val="004C767D"/>
    <w:rsid w:val="00511657"/>
    <w:rsid w:val="0068248A"/>
    <w:rsid w:val="007023AB"/>
    <w:rsid w:val="00733F15"/>
    <w:rsid w:val="007375AD"/>
    <w:rsid w:val="007532FB"/>
    <w:rsid w:val="0078739A"/>
    <w:rsid w:val="00873ECB"/>
    <w:rsid w:val="008B2706"/>
    <w:rsid w:val="008D7D84"/>
    <w:rsid w:val="008E2A98"/>
    <w:rsid w:val="009378EE"/>
    <w:rsid w:val="0097209E"/>
    <w:rsid w:val="00972E87"/>
    <w:rsid w:val="00997A78"/>
    <w:rsid w:val="00A27616"/>
    <w:rsid w:val="00A54B33"/>
    <w:rsid w:val="00A57DDC"/>
    <w:rsid w:val="00A71FB6"/>
    <w:rsid w:val="00AB2732"/>
    <w:rsid w:val="00B13FA4"/>
    <w:rsid w:val="00B325C6"/>
    <w:rsid w:val="00B972AB"/>
    <w:rsid w:val="00BD0C66"/>
    <w:rsid w:val="00C40145"/>
    <w:rsid w:val="00CC3BD2"/>
    <w:rsid w:val="00CF2B0A"/>
    <w:rsid w:val="00D62033"/>
    <w:rsid w:val="00DA7EFB"/>
    <w:rsid w:val="00DD48FD"/>
    <w:rsid w:val="00DF56B8"/>
    <w:rsid w:val="00E3172B"/>
    <w:rsid w:val="00E90907"/>
    <w:rsid w:val="00F33E4E"/>
    <w:rsid w:val="00F90C1A"/>
    <w:rsid w:val="00FA158E"/>
    <w:rsid w:val="00FD33B1"/>
    <w:rsid w:val="057C54DE"/>
    <w:rsid w:val="06911ED5"/>
    <w:rsid w:val="06B6300F"/>
    <w:rsid w:val="10236907"/>
    <w:rsid w:val="162224A9"/>
    <w:rsid w:val="170F25D2"/>
    <w:rsid w:val="190470B1"/>
    <w:rsid w:val="1BC4593B"/>
    <w:rsid w:val="1F187AED"/>
    <w:rsid w:val="242126C6"/>
    <w:rsid w:val="245B38F9"/>
    <w:rsid w:val="24CA7616"/>
    <w:rsid w:val="2C5F4A25"/>
    <w:rsid w:val="2F386C07"/>
    <w:rsid w:val="33BF4A72"/>
    <w:rsid w:val="344F68DF"/>
    <w:rsid w:val="395D6800"/>
    <w:rsid w:val="3DCB2D13"/>
    <w:rsid w:val="40AE30AC"/>
    <w:rsid w:val="43CC7746"/>
    <w:rsid w:val="4DCA6493"/>
    <w:rsid w:val="52AE52B6"/>
    <w:rsid w:val="550F159D"/>
    <w:rsid w:val="5B4C2B99"/>
    <w:rsid w:val="5F0D61FF"/>
    <w:rsid w:val="5F922F52"/>
    <w:rsid w:val="5FEC4BB7"/>
    <w:rsid w:val="60B430B8"/>
    <w:rsid w:val="666C7096"/>
    <w:rsid w:val="68255E56"/>
    <w:rsid w:val="69FB056C"/>
    <w:rsid w:val="71D560DE"/>
    <w:rsid w:val="79722D4C"/>
    <w:rsid w:val="7B835FAF"/>
    <w:rsid w:val="7D980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9A032"/>
  <w15:docId w15:val="{7E13C7C5-C50E-4E88-8345-C72D83995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NG" w:eastAsia="en-NG"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val="en-US" w:eastAsia="en-US"/>
    </w:rPr>
  </w:style>
  <w:style w:type="paragraph" w:styleId="Heading1">
    <w:name w:val="heading 1"/>
    <w:basedOn w:val="Normal"/>
    <w:link w:val="Heading1Char"/>
    <w:uiPriority w:val="1"/>
    <w:qFormat/>
    <w:pPr>
      <w:widowControl w:val="0"/>
      <w:autoSpaceDE w:val="0"/>
      <w:autoSpaceDN w:val="0"/>
      <w:spacing w:after="0" w:line="240" w:lineRule="auto"/>
      <w:ind w:left="794"/>
      <w:jc w:val="both"/>
      <w:outlineLvl w:val="0"/>
    </w:pPr>
    <w:rPr>
      <w:rFonts w:ascii="Times New Roman" w:eastAsia="Times New Roman" w:hAnsi="Times New Roman" w:cs="Times New Roman"/>
      <w:b/>
      <w:bCs/>
      <w:sz w:val="24"/>
      <w:szCs w:val="24"/>
    </w:rPr>
  </w:style>
  <w:style w:type="paragraph" w:styleId="Heading2">
    <w:name w:val="heading 2"/>
    <w:basedOn w:val="Normal"/>
    <w:next w:val="Normal"/>
    <w:link w:val="Heading2Char"/>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BodyText">
    <w:name w:val="Body Text"/>
    <w:basedOn w:val="Normal"/>
    <w:link w:val="BodyTextChar"/>
    <w:uiPriority w:val="1"/>
    <w:qFormat/>
    <w:pPr>
      <w:widowControl w:val="0"/>
      <w:autoSpaceDE w:val="0"/>
      <w:autoSpaceDN w:val="0"/>
      <w:spacing w:after="0" w:line="240" w:lineRule="auto"/>
      <w:ind w:left="794"/>
    </w:pPr>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qFormat/>
    <w:pPr>
      <w:spacing w:after="120" w:line="480" w:lineRule="auto"/>
      <w:jc w:val="both"/>
    </w:pPr>
    <w:rPr>
      <w:lang w:val="en"/>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0563C1" w:themeColor="hyperlink"/>
      <w:u w:val="single"/>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pPr>
      <w:ind w:left="720"/>
      <w:contextualSpacing/>
    </w:pPr>
  </w:style>
  <w:style w:type="character" w:customStyle="1" w:styleId="Heading1Char">
    <w:name w:val="Heading 1 Char"/>
    <w:basedOn w:val="DefaultParagraphFont"/>
    <w:link w:val="Heading1"/>
    <w:uiPriority w:val="1"/>
    <w:qFormat/>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qFormat/>
    <w:rPr>
      <w:rFonts w:ascii="Times New Roman" w:eastAsia="Times New Roman" w:hAnsi="Times New Roman" w:cs="Times New Roman"/>
      <w:sz w:val="24"/>
      <w:szCs w:val="24"/>
    </w:rPr>
  </w:style>
  <w:style w:type="table" w:customStyle="1" w:styleId="GridTable41">
    <w:name w:val="Grid Table 41"/>
    <w:basedOn w:val="TableNormal"/>
    <w:uiPriority w:val="49"/>
    <w:qFormat/>
    <w:rPr>
      <w:lang w:val="en"/>
    </w:rPr>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Heading2Char">
    <w:name w:val="Heading 2 Char"/>
    <w:basedOn w:val="DefaultParagraphFont"/>
    <w:link w:val="Heading2"/>
    <w:uiPriority w:val="9"/>
    <w:semiHidden/>
    <w:qFormat/>
    <w:rPr>
      <w:rFonts w:asciiTheme="majorHAnsi" w:eastAsiaTheme="majorEastAsia" w:hAnsiTheme="majorHAnsi" w:cstheme="majorBidi"/>
      <w:color w:val="2E74B5" w:themeColor="accent1" w:themeShade="BF"/>
      <w:sz w:val="26"/>
      <w:szCs w:val="26"/>
    </w:rPr>
  </w:style>
  <w:style w:type="character" w:customStyle="1" w:styleId="BodyText2Char">
    <w:name w:val="Body Text 2 Char"/>
    <w:basedOn w:val="DefaultParagraphFont"/>
    <w:link w:val="BodyText2"/>
    <w:uiPriority w:val="99"/>
    <w:semiHidden/>
    <w:qFormat/>
    <w:rPr>
      <w:lang w:val="en"/>
    </w:rPr>
  </w:style>
  <w:style w:type="paragraph" w:styleId="NoSpacing">
    <w:name w:val="No Spacing"/>
    <w:uiPriority w:val="1"/>
    <w:qFormat/>
    <w:rPr>
      <w:rFonts w:asciiTheme="minorHAnsi" w:eastAsiaTheme="minorHAnsi" w:hAnsiTheme="minorHAnsi" w:cstheme="minorBidi"/>
      <w:sz w:val="22"/>
      <w:szCs w:val="22"/>
      <w:lang w:val="en-US" w:eastAsia="en-US"/>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styleId="UnresolvedMention">
    <w:name w:val="Unresolved Mention"/>
    <w:basedOn w:val="DefaultParagraphFont"/>
    <w:uiPriority w:val="99"/>
    <w:semiHidden/>
    <w:unhideWhenUsed/>
    <w:rsid w:val="00F90C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giscor.org/tende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ocurement@giscor.org" TargetMode="External"/><Relationship Id="rId5" Type="http://schemas.openxmlformats.org/officeDocument/2006/relationships/footnotes" Target="footnotes.xml"/><Relationship Id="rId10" Type="http://schemas.openxmlformats.org/officeDocument/2006/relationships/hyperlink" Target="mailto:procurement@giscor.org" TargetMode="External"/><Relationship Id="rId4" Type="http://schemas.openxmlformats.org/officeDocument/2006/relationships/webSettings" Target="webSettings.xml"/><Relationship Id="rId9" Type="http://schemas.openxmlformats.org/officeDocument/2006/relationships/hyperlink" Target="https://search.cac.gov.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1021</Words>
  <Characters>5823</Characters>
  <Application>Microsoft Office Word</Application>
  <DocSecurity>0</DocSecurity>
  <Lines>48</Lines>
  <Paragraphs>13</Paragraphs>
  <ScaleCrop>false</ScaleCrop>
  <Company/>
  <LinksUpToDate>false</LinksUpToDate>
  <CharactersWithSpaces>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Abubakar Zubairu Lawan</cp:lastModifiedBy>
  <cp:revision>3</cp:revision>
  <cp:lastPrinted>2025-09-23T14:36:00Z</cp:lastPrinted>
  <dcterms:created xsi:type="dcterms:W3CDTF">2025-09-26T23:10:00Z</dcterms:created>
  <dcterms:modified xsi:type="dcterms:W3CDTF">2025-09-29T10:57:00Z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C439244BDB064D9EA8B3459289EA041B_13</vt:lpwstr>
  </property>
</Properties>
</file>